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789B" w14:textId="60091EDD" w:rsidR="00C50E02" w:rsidRPr="008533D3" w:rsidRDefault="00C50E02" w:rsidP="00C50E02">
      <w:pPr>
        <w:jc w:val="right"/>
        <w:rPr>
          <w:rFonts w:ascii="David" w:hAnsi="David"/>
          <w:szCs w:val="24"/>
        </w:rPr>
      </w:pPr>
      <w:r w:rsidRPr="008533D3">
        <w:rPr>
          <w:rFonts w:ascii="David" w:hAnsi="David"/>
          <w:szCs w:val="24"/>
          <w:rtl/>
        </w:rPr>
        <w:tab/>
      </w:r>
      <w:r w:rsidRPr="00CD00FF">
        <w:rPr>
          <w:rFonts w:ascii="David" w:hAnsi="David"/>
          <w:szCs w:val="24"/>
          <w:rtl/>
        </w:rPr>
        <w:fldChar w:fldCharType="begin"/>
      </w:r>
      <w:r w:rsidRPr="00CD00FF">
        <w:rPr>
          <w:rFonts w:ascii="David" w:hAnsi="David"/>
          <w:szCs w:val="24"/>
          <w:rtl/>
        </w:rPr>
        <w:instrText xml:space="preserve"> </w:instrText>
      </w:r>
      <w:r w:rsidRPr="00CD00FF">
        <w:rPr>
          <w:rFonts w:ascii="David" w:hAnsi="David"/>
          <w:szCs w:val="24"/>
        </w:rPr>
        <w:instrText>DATE</w:instrText>
      </w:r>
      <w:r w:rsidRPr="00CD00FF">
        <w:rPr>
          <w:rFonts w:ascii="David" w:hAnsi="David"/>
          <w:szCs w:val="24"/>
          <w:rtl/>
        </w:rPr>
        <w:instrText xml:space="preserve"> \@ "</w:instrText>
      </w:r>
      <w:r w:rsidRPr="00CD00FF">
        <w:rPr>
          <w:rFonts w:ascii="David" w:hAnsi="David"/>
          <w:szCs w:val="24"/>
        </w:rPr>
        <w:instrText>dd/MM/yyyy</w:instrText>
      </w:r>
      <w:r w:rsidRPr="00CD00FF">
        <w:rPr>
          <w:rFonts w:ascii="David" w:hAnsi="David"/>
          <w:szCs w:val="24"/>
          <w:rtl/>
        </w:rPr>
        <w:instrText xml:space="preserve">" </w:instrText>
      </w:r>
      <w:r w:rsidRPr="00CD00FF">
        <w:rPr>
          <w:rFonts w:ascii="David" w:hAnsi="David"/>
          <w:szCs w:val="24"/>
          <w:rtl/>
        </w:rPr>
        <w:fldChar w:fldCharType="separate"/>
      </w:r>
      <w:r w:rsidR="00367993">
        <w:rPr>
          <w:rFonts w:ascii="David" w:hAnsi="David"/>
          <w:noProof/>
          <w:szCs w:val="24"/>
          <w:rtl/>
        </w:rPr>
        <w:t>‏21/04/2025</w:t>
      </w:r>
      <w:r w:rsidRPr="00CD00FF">
        <w:rPr>
          <w:rFonts w:ascii="David" w:hAnsi="David"/>
          <w:szCs w:val="24"/>
          <w:rtl/>
        </w:rPr>
        <w:fldChar w:fldCharType="end"/>
      </w:r>
    </w:p>
    <w:p w14:paraId="3B13C194" w14:textId="156B8140" w:rsidR="00C50E02" w:rsidRPr="008533D3" w:rsidRDefault="00C50E02" w:rsidP="00C50E02">
      <w:pPr>
        <w:jc w:val="right"/>
        <w:rPr>
          <w:rFonts w:ascii="David" w:hAnsi="David"/>
          <w:szCs w:val="24"/>
          <w:rtl/>
        </w:rPr>
      </w:pPr>
      <w:r w:rsidRPr="008533D3">
        <w:rPr>
          <w:rFonts w:ascii="David" w:hAnsi="David"/>
          <w:szCs w:val="24"/>
          <w:rtl/>
        </w:rPr>
        <w:tab/>
      </w:r>
      <w:r w:rsidRPr="008533D3">
        <w:rPr>
          <w:rFonts w:ascii="David" w:hAnsi="David"/>
          <w:szCs w:val="24"/>
          <w:rtl/>
        </w:rPr>
        <w:tab/>
      </w:r>
      <w:r w:rsidRPr="008533D3">
        <w:rPr>
          <w:rFonts w:ascii="David" w:hAnsi="David"/>
          <w:szCs w:val="24"/>
          <w:rtl/>
        </w:rPr>
        <w:fldChar w:fldCharType="begin"/>
      </w:r>
      <w:r w:rsidRPr="008533D3">
        <w:rPr>
          <w:rFonts w:ascii="David" w:hAnsi="David"/>
          <w:szCs w:val="24"/>
          <w:rtl/>
        </w:rPr>
        <w:instrText xml:space="preserve"> </w:instrText>
      </w:r>
      <w:r w:rsidRPr="008533D3">
        <w:rPr>
          <w:rFonts w:ascii="David" w:hAnsi="David"/>
          <w:szCs w:val="24"/>
        </w:rPr>
        <w:instrText>DATE</w:instrText>
      </w:r>
      <w:r w:rsidRPr="008533D3">
        <w:rPr>
          <w:rFonts w:ascii="David" w:hAnsi="David"/>
          <w:szCs w:val="24"/>
          <w:rtl/>
        </w:rPr>
        <w:instrText xml:space="preserve"> \@ "</w:instrText>
      </w:r>
      <w:r w:rsidRPr="008533D3">
        <w:rPr>
          <w:rFonts w:ascii="David" w:hAnsi="David"/>
          <w:szCs w:val="24"/>
        </w:rPr>
        <w:instrText>dd MMMM yyyy" \h</w:instrText>
      </w:r>
      <w:r w:rsidRPr="008533D3">
        <w:rPr>
          <w:rFonts w:ascii="David" w:hAnsi="David"/>
          <w:szCs w:val="24"/>
          <w:rtl/>
        </w:rPr>
        <w:instrText xml:space="preserve"> </w:instrText>
      </w:r>
      <w:r w:rsidRPr="008533D3">
        <w:rPr>
          <w:rFonts w:ascii="David" w:hAnsi="David"/>
          <w:szCs w:val="24"/>
          <w:rtl/>
        </w:rPr>
        <w:fldChar w:fldCharType="separate"/>
      </w:r>
      <w:r w:rsidR="00367993">
        <w:rPr>
          <w:rFonts w:ascii="David" w:hAnsi="David"/>
          <w:noProof/>
          <w:szCs w:val="24"/>
          <w:rtl/>
        </w:rPr>
        <w:t>‏כ"ג ניסן תשפ"ה</w:t>
      </w:r>
      <w:r w:rsidRPr="008533D3">
        <w:rPr>
          <w:rFonts w:ascii="David" w:hAnsi="David"/>
          <w:szCs w:val="24"/>
          <w:rtl/>
        </w:rPr>
        <w:fldChar w:fldCharType="end"/>
      </w:r>
    </w:p>
    <w:p w14:paraId="7FF61A90" w14:textId="77777777" w:rsidR="00C50E02" w:rsidRDefault="00C50E02" w:rsidP="00C50E02">
      <w:pPr>
        <w:rPr>
          <w:rFonts w:ascii="David" w:hAnsi="David"/>
          <w:szCs w:val="24"/>
          <w:rtl/>
        </w:rPr>
      </w:pPr>
    </w:p>
    <w:p w14:paraId="1F65F150" w14:textId="77777777" w:rsidR="00C50E02" w:rsidRDefault="00C50E02" w:rsidP="00C50E02">
      <w:pPr>
        <w:rPr>
          <w:rFonts w:ascii="David" w:hAnsi="David"/>
          <w:szCs w:val="24"/>
          <w:rtl/>
        </w:rPr>
      </w:pPr>
    </w:p>
    <w:p w14:paraId="24E74C3A" w14:textId="615F637D" w:rsidR="00C50E02" w:rsidRPr="006F21C4" w:rsidRDefault="00C50E02" w:rsidP="00C50E02">
      <w:pPr>
        <w:rPr>
          <w:rFonts w:ascii="David" w:hAnsi="David"/>
          <w:szCs w:val="24"/>
          <w:rtl/>
        </w:rPr>
      </w:pPr>
      <w:r w:rsidRPr="006F21C4">
        <w:rPr>
          <w:rFonts w:ascii="David" w:hAnsi="David"/>
          <w:szCs w:val="24"/>
          <w:rtl/>
        </w:rPr>
        <w:t xml:space="preserve">לכבוד </w:t>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szCs w:val="24"/>
          <w:rtl/>
        </w:rPr>
        <w:tab/>
      </w:r>
      <w:r w:rsidR="00FE3FE8">
        <w:rPr>
          <w:rFonts w:ascii="David" w:hAnsi="David" w:hint="cs"/>
          <w:szCs w:val="24"/>
          <w:rtl/>
        </w:rPr>
        <w:t>חוזר מס' 07/2025</w:t>
      </w:r>
    </w:p>
    <w:p w14:paraId="58640F75" w14:textId="77777777" w:rsidR="00C50E02" w:rsidRPr="00217D5F" w:rsidRDefault="00C50E02" w:rsidP="00C50E02">
      <w:pPr>
        <w:rPr>
          <w:rFonts w:ascii="David" w:hAnsi="David"/>
          <w:szCs w:val="24"/>
          <w:rtl/>
        </w:rPr>
      </w:pPr>
      <w:r w:rsidRPr="00217D5F">
        <w:rPr>
          <w:rFonts w:ascii="David" w:hAnsi="David" w:hint="cs"/>
          <w:szCs w:val="24"/>
          <w:rtl/>
        </w:rPr>
        <w:t xml:space="preserve">יו"ר האיגודים </w:t>
      </w:r>
    </w:p>
    <w:p w14:paraId="6DF0A709" w14:textId="77777777" w:rsidR="00C50E02" w:rsidRPr="00217D5F" w:rsidRDefault="00C50E02" w:rsidP="00C50E02">
      <w:pPr>
        <w:rPr>
          <w:rFonts w:ascii="David" w:hAnsi="David"/>
          <w:szCs w:val="24"/>
          <w:rtl/>
        </w:rPr>
      </w:pPr>
      <w:r>
        <w:rPr>
          <w:rFonts w:ascii="David" w:hAnsi="David" w:hint="cs"/>
          <w:szCs w:val="24"/>
          <w:rtl/>
        </w:rPr>
        <w:t>ראשי המרחבים</w:t>
      </w:r>
    </w:p>
    <w:p w14:paraId="4444F6AF" w14:textId="77777777" w:rsidR="00C50E02" w:rsidRPr="00862651" w:rsidRDefault="00C50E02" w:rsidP="00C50E02">
      <w:pPr>
        <w:rPr>
          <w:rFonts w:ascii="David" w:hAnsi="David"/>
          <w:szCs w:val="24"/>
          <w:u w:val="single"/>
          <w:rtl/>
        </w:rPr>
      </w:pPr>
      <w:r w:rsidRPr="00862651">
        <w:rPr>
          <w:rFonts w:ascii="David" w:hAnsi="David" w:hint="cs"/>
          <w:szCs w:val="24"/>
          <w:u w:val="single"/>
          <w:rtl/>
        </w:rPr>
        <w:t>ראשי הוועדים במגזר הציבורי</w:t>
      </w:r>
    </w:p>
    <w:p w14:paraId="24B87F80" w14:textId="77777777" w:rsidR="00C50E02" w:rsidRPr="00867EEA" w:rsidRDefault="00C50E02" w:rsidP="00C50E02">
      <w:pPr>
        <w:rPr>
          <w:rFonts w:ascii="David" w:hAnsi="David"/>
          <w:szCs w:val="24"/>
          <w:u w:val="single"/>
          <w:rtl/>
        </w:rPr>
      </w:pPr>
    </w:p>
    <w:p w14:paraId="550028DE" w14:textId="77777777" w:rsidR="00C50E02" w:rsidRPr="006F21C4" w:rsidRDefault="00C50E02" w:rsidP="00C50E02">
      <w:pPr>
        <w:rPr>
          <w:rFonts w:ascii="David" w:hAnsi="David"/>
          <w:szCs w:val="24"/>
          <w:rtl/>
        </w:rPr>
      </w:pPr>
    </w:p>
    <w:p w14:paraId="022C9E8D" w14:textId="77777777" w:rsidR="00C50E02" w:rsidRPr="006F21C4" w:rsidRDefault="00C50E02" w:rsidP="00C50E02">
      <w:pPr>
        <w:rPr>
          <w:rFonts w:ascii="David" w:hAnsi="David"/>
          <w:szCs w:val="24"/>
          <w:rtl/>
        </w:rPr>
      </w:pPr>
      <w:r w:rsidRPr="006F21C4">
        <w:rPr>
          <w:rFonts w:ascii="David" w:hAnsi="David"/>
          <w:szCs w:val="24"/>
          <w:rtl/>
        </w:rPr>
        <w:t>שלום רב,</w:t>
      </w:r>
    </w:p>
    <w:p w14:paraId="04CB28CB" w14:textId="77777777" w:rsidR="00C50E02" w:rsidRDefault="00C50E02" w:rsidP="00C50E02">
      <w:pPr>
        <w:jc w:val="center"/>
        <w:rPr>
          <w:rFonts w:ascii="David" w:hAnsi="David"/>
          <w:b/>
          <w:bCs/>
          <w:szCs w:val="24"/>
          <w:rtl/>
        </w:rPr>
      </w:pPr>
    </w:p>
    <w:p w14:paraId="00E8B59D" w14:textId="77777777" w:rsidR="00C50E02" w:rsidRDefault="00C50E02" w:rsidP="00C50E02">
      <w:pPr>
        <w:jc w:val="center"/>
        <w:rPr>
          <w:rFonts w:ascii="David" w:hAnsi="David"/>
          <w:b/>
          <w:bCs/>
          <w:szCs w:val="24"/>
          <w:u w:val="single"/>
          <w:rtl/>
        </w:rPr>
      </w:pPr>
      <w:r w:rsidRPr="00D768E2">
        <w:rPr>
          <w:rFonts w:ascii="David" w:hAnsi="David"/>
          <w:b/>
          <w:bCs/>
          <w:szCs w:val="24"/>
          <w:rtl/>
        </w:rPr>
        <w:t>הנדון:</w:t>
      </w:r>
      <w:r w:rsidRPr="005E6C5C">
        <w:rPr>
          <w:rFonts w:ascii="David" w:hAnsi="David"/>
          <w:b/>
          <w:bCs/>
          <w:szCs w:val="24"/>
          <w:u w:val="single"/>
          <w:rtl/>
        </w:rPr>
        <w:t xml:space="preserve"> </w:t>
      </w:r>
      <w:r>
        <w:rPr>
          <w:rFonts w:ascii="David" w:hAnsi="David" w:hint="cs"/>
          <w:b/>
          <w:bCs/>
          <w:szCs w:val="24"/>
          <w:u w:val="single"/>
          <w:rtl/>
        </w:rPr>
        <w:t>עדכונים בשכר העובדים במגזר הציבורי</w:t>
      </w:r>
    </w:p>
    <w:p w14:paraId="7A8C058A" w14:textId="77777777" w:rsidR="00C50E02" w:rsidRPr="003A7EC7" w:rsidRDefault="00C50E02" w:rsidP="00C50E02">
      <w:pPr>
        <w:jc w:val="both"/>
        <w:rPr>
          <w:rFonts w:ascii="David" w:hAnsi="David"/>
          <w:b/>
          <w:bCs/>
          <w:sz w:val="28"/>
          <w:u w:val="single"/>
          <w:rtl/>
        </w:rPr>
      </w:pPr>
    </w:p>
    <w:p w14:paraId="68BD74F2" w14:textId="0F7DD0EE" w:rsidR="00C50E02" w:rsidRPr="004B4B93" w:rsidRDefault="00C50E02" w:rsidP="00C50E02">
      <w:pPr>
        <w:pStyle w:val="a9"/>
        <w:numPr>
          <w:ilvl w:val="0"/>
          <w:numId w:val="1"/>
        </w:numPr>
        <w:jc w:val="both"/>
        <w:rPr>
          <w:rFonts w:ascii="David" w:hAnsi="David"/>
          <w:b/>
          <w:bCs/>
          <w:szCs w:val="24"/>
          <w:u w:val="single"/>
        </w:rPr>
      </w:pPr>
      <w:r w:rsidRPr="004B4B93">
        <w:rPr>
          <w:rFonts w:ascii="David" w:hAnsi="David" w:hint="cs"/>
          <w:b/>
          <w:bCs/>
          <w:szCs w:val="24"/>
          <w:u w:val="single"/>
          <w:rtl/>
        </w:rPr>
        <w:t xml:space="preserve">פעימת רביעית של הסכם המסגרת </w:t>
      </w:r>
      <w:r w:rsidRPr="004B4B93">
        <w:rPr>
          <w:rFonts w:ascii="David" w:hAnsi="David"/>
          <w:b/>
          <w:bCs/>
          <w:szCs w:val="24"/>
          <w:u w:val="single"/>
          <w:rtl/>
        </w:rPr>
        <w:t>–</w:t>
      </w:r>
      <w:r w:rsidRPr="004B4B93">
        <w:rPr>
          <w:rFonts w:ascii="David" w:hAnsi="David" w:hint="cs"/>
          <w:b/>
          <w:bCs/>
          <w:szCs w:val="24"/>
          <w:u w:val="single"/>
          <w:rtl/>
        </w:rPr>
        <w:t xml:space="preserve"> תוספת 1.5% </w:t>
      </w:r>
    </w:p>
    <w:p w14:paraId="473C6977" w14:textId="77777777" w:rsidR="00C50E02" w:rsidRDefault="00C50E02" w:rsidP="00C50E02">
      <w:pPr>
        <w:pStyle w:val="a9"/>
        <w:numPr>
          <w:ilvl w:val="1"/>
          <w:numId w:val="1"/>
        </w:numPr>
        <w:jc w:val="both"/>
        <w:rPr>
          <w:rFonts w:ascii="David" w:hAnsi="David"/>
          <w:szCs w:val="24"/>
        </w:rPr>
      </w:pPr>
      <w:r>
        <w:rPr>
          <w:rFonts w:ascii="David" w:hAnsi="David" w:hint="cs"/>
          <w:szCs w:val="24"/>
          <w:rtl/>
        </w:rPr>
        <w:t xml:space="preserve">אבקש לעדכן כי כחלק מהסכם המסגרת לעובדי המגזר הציבורי שנחתם ביולי 2023 תשולם החל ממשכורת חודש אפריל התוספת האחוזית בגובה 1.5%, ובהתאם לכללים הקבועים בהסכם המסגרת. </w:t>
      </w:r>
    </w:p>
    <w:p w14:paraId="73A6D63D" w14:textId="77777777" w:rsidR="00C50E02" w:rsidRDefault="00C50E02" w:rsidP="00C50E02">
      <w:pPr>
        <w:pStyle w:val="a9"/>
        <w:numPr>
          <w:ilvl w:val="1"/>
          <w:numId w:val="1"/>
        </w:numPr>
        <w:jc w:val="both"/>
        <w:rPr>
          <w:rFonts w:ascii="David" w:hAnsi="David"/>
          <w:szCs w:val="24"/>
        </w:rPr>
      </w:pPr>
      <w:r>
        <w:rPr>
          <w:rFonts w:ascii="David" w:hAnsi="David" w:hint="cs"/>
          <w:szCs w:val="24"/>
          <w:rtl/>
        </w:rPr>
        <w:t>התוספת הנוכחית מתווספת לתוספות השקליות ומהווה השלמה אחוזית ל-3.5%.</w:t>
      </w:r>
    </w:p>
    <w:p w14:paraId="6275E475" w14:textId="6E96871E" w:rsidR="00C50E02" w:rsidRPr="00A07020" w:rsidRDefault="00C50E02" w:rsidP="00C50E02">
      <w:pPr>
        <w:pStyle w:val="a9"/>
        <w:numPr>
          <w:ilvl w:val="1"/>
          <w:numId w:val="1"/>
        </w:numPr>
        <w:jc w:val="both"/>
        <w:rPr>
          <w:rFonts w:ascii="David" w:hAnsi="David"/>
          <w:szCs w:val="24"/>
        </w:rPr>
      </w:pPr>
      <w:r w:rsidRPr="00A07020">
        <w:rPr>
          <w:rFonts w:ascii="David" w:hAnsi="David" w:hint="cs"/>
          <w:szCs w:val="24"/>
          <w:rtl/>
        </w:rPr>
        <w:t>התוספת מהווה שכר לכל דבר ועניין ותובא בחשבון לחישוב ערך שעה לצורך: תשלום גמול לעבודה נוספת לרבות כוננויות, תורנויות, משמרות, קריאת פתע ושכר עידוד, לעניין פיצויי פיטורים</w:t>
      </w:r>
      <w:r>
        <w:rPr>
          <w:rFonts w:ascii="David" w:hAnsi="David" w:hint="cs"/>
          <w:szCs w:val="24"/>
          <w:rtl/>
        </w:rPr>
        <w:t xml:space="preserve"> ו</w:t>
      </w:r>
      <w:r w:rsidRPr="00A07020">
        <w:rPr>
          <w:rFonts w:ascii="David" w:hAnsi="David" w:hint="cs"/>
          <w:szCs w:val="24"/>
          <w:rtl/>
        </w:rPr>
        <w:t xml:space="preserve">הפרשות </w:t>
      </w:r>
      <w:r w:rsidRPr="00A07020">
        <w:rPr>
          <w:rFonts w:ascii="David" w:hAnsi="David"/>
          <w:szCs w:val="24"/>
          <w:rtl/>
        </w:rPr>
        <w:t>–</w:t>
      </w:r>
      <w:r w:rsidRPr="00A07020">
        <w:rPr>
          <w:rFonts w:ascii="David" w:hAnsi="David" w:hint="cs"/>
          <w:szCs w:val="24"/>
          <w:rtl/>
        </w:rPr>
        <w:t xml:space="preserve"> גמלאות, קופת גמל לקצבה, קרן השתלמות וכד'</w:t>
      </w:r>
      <w:r>
        <w:rPr>
          <w:rFonts w:ascii="David" w:hAnsi="David" w:hint="cs"/>
          <w:szCs w:val="24"/>
          <w:rtl/>
        </w:rPr>
        <w:t>.</w:t>
      </w:r>
    </w:p>
    <w:p w14:paraId="5FCA57E9" w14:textId="77777777" w:rsidR="00C50E02" w:rsidRPr="004B4B93" w:rsidRDefault="00C50E02" w:rsidP="00C50E02">
      <w:pPr>
        <w:pStyle w:val="a9"/>
        <w:ind w:left="792"/>
        <w:jc w:val="both"/>
        <w:rPr>
          <w:rFonts w:ascii="David" w:hAnsi="David"/>
          <w:szCs w:val="24"/>
        </w:rPr>
      </w:pPr>
    </w:p>
    <w:p w14:paraId="709B65B3" w14:textId="77777777" w:rsidR="00C50E02" w:rsidRDefault="00C50E02" w:rsidP="00C50E02">
      <w:pPr>
        <w:pStyle w:val="a9"/>
        <w:numPr>
          <w:ilvl w:val="0"/>
          <w:numId w:val="1"/>
        </w:numPr>
        <w:jc w:val="both"/>
        <w:rPr>
          <w:rFonts w:ascii="David" w:hAnsi="David"/>
          <w:szCs w:val="24"/>
        </w:rPr>
      </w:pPr>
      <w:r w:rsidRPr="00AE1EF3">
        <w:rPr>
          <w:rFonts w:ascii="David" w:hAnsi="David" w:hint="cs"/>
          <w:b/>
          <w:bCs/>
          <w:szCs w:val="24"/>
          <w:u w:val="single"/>
          <w:rtl/>
        </w:rPr>
        <w:t>שכר מינימום</w:t>
      </w:r>
      <w:r>
        <w:rPr>
          <w:rFonts w:ascii="David" w:hAnsi="David" w:hint="cs"/>
          <w:szCs w:val="24"/>
          <w:rtl/>
        </w:rPr>
        <w:t xml:space="preserve"> </w:t>
      </w:r>
    </w:p>
    <w:p w14:paraId="14997EFD" w14:textId="422FFF6F" w:rsidR="00C50E02" w:rsidRPr="003A7EC7" w:rsidRDefault="00C50E02" w:rsidP="00C50E02">
      <w:pPr>
        <w:pStyle w:val="a9"/>
        <w:numPr>
          <w:ilvl w:val="1"/>
          <w:numId w:val="1"/>
        </w:numPr>
        <w:jc w:val="both"/>
        <w:rPr>
          <w:rFonts w:ascii="David" w:hAnsi="David"/>
          <w:szCs w:val="24"/>
        </w:rPr>
      </w:pPr>
      <w:r>
        <w:rPr>
          <w:rFonts w:ascii="David" w:hAnsi="David" w:hint="cs"/>
          <w:szCs w:val="24"/>
          <w:rtl/>
        </w:rPr>
        <w:t xml:space="preserve"> </w:t>
      </w:r>
      <w:r w:rsidRPr="003A7EC7">
        <w:rPr>
          <w:rFonts w:ascii="David" w:hAnsi="David"/>
          <w:szCs w:val="24"/>
          <w:rtl/>
        </w:rPr>
        <w:t>על פי דין, שכר המינימום בישראל מתעדכן אחת לשנה כך שמדי חודש אפריל יעמוד על לא</w:t>
      </w:r>
      <w:r w:rsidRPr="003A7EC7">
        <w:rPr>
          <w:rFonts w:ascii="David" w:hAnsi="David" w:hint="cs"/>
          <w:szCs w:val="24"/>
          <w:rtl/>
        </w:rPr>
        <w:t xml:space="preserve"> </w:t>
      </w:r>
      <w:r w:rsidRPr="003A7EC7">
        <w:rPr>
          <w:rFonts w:ascii="David" w:hAnsi="David"/>
          <w:szCs w:val="24"/>
          <w:rtl/>
        </w:rPr>
        <w:t>פחות</w:t>
      </w:r>
      <w:r>
        <w:rPr>
          <w:rFonts w:ascii="David" w:hAnsi="David" w:hint="cs"/>
          <w:szCs w:val="24"/>
          <w:rtl/>
        </w:rPr>
        <w:t xml:space="preserve"> </w:t>
      </w:r>
      <w:r w:rsidRPr="003A7EC7">
        <w:rPr>
          <w:rFonts w:ascii="David" w:hAnsi="David"/>
          <w:szCs w:val="24"/>
          <w:rtl/>
        </w:rPr>
        <w:t>מ</w:t>
      </w:r>
      <w:r w:rsidRPr="003A7EC7">
        <w:rPr>
          <w:rFonts w:ascii="David" w:hAnsi="David" w:hint="cs"/>
          <w:szCs w:val="24"/>
          <w:rtl/>
        </w:rPr>
        <w:t xml:space="preserve">- 47.5% </w:t>
      </w:r>
      <w:r w:rsidRPr="003A7EC7">
        <w:rPr>
          <w:rFonts w:ascii="David" w:hAnsi="David"/>
          <w:szCs w:val="24"/>
          <w:rtl/>
        </w:rPr>
        <w:t>מהשכר הממוצע במשק</w:t>
      </w:r>
      <w:r w:rsidRPr="003A7EC7">
        <w:rPr>
          <w:rFonts w:ascii="David" w:hAnsi="David" w:hint="cs"/>
          <w:szCs w:val="24"/>
          <w:rtl/>
        </w:rPr>
        <w:t xml:space="preserve">. </w:t>
      </w:r>
      <w:r w:rsidRPr="003A7EC7">
        <w:rPr>
          <w:rFonts w:ascii="David" w:hAnsi="David"/>
          <w:szCs w:val="24"/>
          <w:rtl/>
        </w:rPr>
        <w:t>זאת, ככל שלא</w:t>
      </w:r>
      <w:r w:rsidRPr="003A7EC7">
        <w:rPr>
          <w:rFonts w:ascii="David" w:hAnsi="David" w:hint="cs"/>
          <w:szCs w:val="24"/>
          <w:rtl/>
        </w:rPr>
        <w:t xml:space="preserve"> </w:t>
      </w:r>
      <w:r w:rsidRPr="003A7EC7">
        <w:rPr>
          <w:rFonts w:ascii="David" w:hAnsi="David"/>
          <w:szCs w:val="24"/>
          <w:rtl/>
        </w:rPr>
        <w:t>נקבע שכר מינימום גבוה מכך בהוראת שעה.</w:t>
      </w:r>
    </w:p>
    <w:p w14:paraId="5FA9663B" w14:textId="3180F763" w:rsidR="00C50E02" w:rsidRPr="003A7EC7" w:rsidRDefault="00C50E02" w:rsidP="00C50E02">
      <w:pPr>
        <w:pStyle w:val="a9"/>
        <w:numPr>
          <w:ilvl w:val="1"/>
          <w:numId w:val="1"/>
        </w:numPr>
        <w:jc w:val="both"/>
        <w:rPr>
          <w:rFonts w:ascii="David" w:hAnsi="David"/>
          <w:szCs w:val="24"/>
        </w:rPr>
      </w:pPr>
      <w:r>
        <w:rPr>
          <w:rFonts w:ascii="David" w:hAnsi="David" w:hint="cs"/>
          <w:szCs w:val="24"/>
          <w:rtl/>
        </w:rPr>
        <w:t>עקב דרישתי לביטול הקפאת עדכון שכר המינימום שתוכננה ל-2025, ולאחר</w:t>
      </w:r>
      <w:r w:rsidRPr="003A7EC7">
        <w:rPr>
          <w:rFonts w:ascii="David" w:hAnsi="David" w:hint="cs"/>
          <w:szCs w:val="24"/>
          <w:rtl/>
        </w:rPr>
        <w:t xml:space="preserve"> </w:t>
      </w:r>
      <w:r>
        <w:rPr>
          <w:rFonts w:ascii="David" w:hAnsi="David" w:hint="cs"/>
          <w:szCs w:val="24"/>
          <w:rtl/>
        </w:rPr>
        <w:t xml:space="preserve">שהשכר הממוצע במשק עלה, הרי שלאחר </w:t>
      </w:r>
      <w:r w:rsidRPr="003A7EC7">
        <w:rPr>
          <w:rFonts w:ascii="David" w:hAnsi="David" w:hint="cs"/>
          <w:szCs w:val="24"/>
          <w:rtl/>
        </w:rPr>
        <w:t xml:space="preserve">חתימתו של שר העבודה </w:t>
      </w:r>
      <w:r>
        <w:rPr>
          <w:rFonts w:ascii="David" w:hAnsi="David" w:hint="cs"/>
          <w:szCs w:val="24"/>
          <w:rtl/>
        </w:rPr>
        <w:t xml:space="preserve">על צו שעדכן את </w:t>
      </w:r>
      <w:r w:rsidRPr="003A7EC7">
        <w:rPr>
          <w:rFonts w:ascii="David" w:hAnsi="David" w:hint="cs"/>
          <w:szCs w:val="24"/>
          <w:rtl/>
        </w:rPr>
        <w:t xml:space="preserve">שכר המינימום </w:t>
      </w:r>
      <w:r>
        <w:rPr>
          <w:rFonts w:ascii="David" w:hAnsi="David" w:hint="cs"/>
          <w:szCs w:val="24"/>
          <w:rtl/>
        </w:rPr>
        <w:t>בישראל החל מה-</w:t>
      </w:r>
      <w:r w:rsidRPr="003A7EC7">
        <w:rPr>
          <w:rFonts w:ascii="David" w:hAnsi="David" w:hint="cs"/>
          <w:szCs w:val="24"/>
          <w:rtl/>
        </w:rPr>
        <w:t xml:space="preserve"> 1.4.202</w:t>
      </w:r>
      <w:r>
        <w:rPr>
          <w:rFonts w:ascii="David" w:hAnsi="David" w:hint="cs"/>
          <w:szCs w:val="24"/>
          <w:rtl/>
        </w:rPr>
        <w:t>5,</w:t>
      </w:r>
      <w:r w:rsidRPr="003A7EC7">
        <w:rPr>
          <w:rFonts w:ascii="David" w:hAnsi="David" w:hint="cs"/>
          <w:szCs w:val="24"/>
          <w:rtl/>
        </w:rPr>
        <w:t xml:space="preserve"> </w:t>
      </w:r>
      <w:r>
        <w:rPr>
          <w:rFonts w:ascii="David" w:hAnsi="David" w:hint="cs"/>
          <w:szCs w:val="24"/>
          <w:rtl/>
        </w:rPr>
        <w:t>עומד</w:t>
      </w:r>
      <w:r w:rsidRPr="003A7EC7">
        <w:rPr>
          <w:rFonts w:ascii="David" w:hAnsi="David" w:hint="cs"/>
          <w:szCs w:val="24"/>
          <w:rtl/>
        </w:rPr>
        <w:t xml:space="preserve"> </w:t>
      </w:r>
      <w:r>
        <w:rPr>
          <w:rFonts w:ascii="David" w:hAnsi="David" w:hint="cs"/>
          <w:szCs w:val="24"/>
          <w:rtl/>
        </w:rPr>
        <w:t xml:space="preserve">שכר המינימום מאותו מועד </w:t>
      </w:r>
      <w:r w:rsidRPr="003A7EC7">
        <w:rPr>
          <w:rFonts w:ascii="David" w:hAnsi="David" w:hint="cs"/>
          <w:szCs w:val="24"/>
          <w:rtl/>
        </w:rPr>
        <w:t>על ס</w:t>
      </w:r>
      <w:r>
        <w:rPr>
          <w:rFonts w:ascii="David" w:hAnsi="David" w:hint="cs"/>
          <w:szCs w:val="24"/>
          <w:rtl/>
        </w:rPr>
        <w:t>ך</w:t>
      </w:r>
      <w:r w:rsidRPr="003A7EC7">
        <w:rPr>
          <w:rFonts w:ascii="David" w:hAnsi="David" w:hint="cs"/>
          <w:szCs w:val="24"/>
          <w:rtl/>
        </w:rPr>
        <w:t xml:space="preserve"> של </w:t>
      </w:r>
      <w:r>
        <w:rPr>
          <w:rFonts w:ascii="David" w:hAnsi="David" w:hint="cs"/>
          <w:szCs w:val="24"/>
          <w:rtl/>
        </w:rPr>
        <w:t>6,247.67</w:t>
      </w:r>
      <w:r w:rsidRPr="003A7EC7">
        <w:rPr>
          <w:rFonts w:ascii="David" w:hAnsi="David" w:hint="cs"/>
          <w:szCs w:val="24"/>
          <w:rtl/>
        </w:rPr>
        <w:t xml:space="preserve"> ₪</w:t>
      </w:r>
      <w:r>
        <w:rPr>
          <w:rFonts w:ascii="David" w:hAnsi="David" w:hint="cs"/>
          <w:szCs w:val="24"/>
          <w:rtl/>
        </w:rPr>
        <w:t xml:space="preserve"> לחודש למשרה מלאה, ו-36.04</w:t>
      </w:r>
      <w:r w:rsidRPr="003A7EC7">
        <w:rPr>
          <w:rFonts w:ascii="David" w:hAnsi="David" w:hint="cs"/>
          <w:szCs w:val="24"/>
          <w:rtl/>
        </w:rPr>
        <w:t xml:space="preserve"> ₪ לשעה</w:t>
      </w:r>
      <w:r>
        <w:rPr>
          <w:rFonts w:ascii="David" w:hAnsi="David" w:hint="cs"/>
          <w:szCs w:val="24"/>
          <w:rtl/>
        </w:rPr>
        <w:t xml:space="preserve"> (במגזר הציבורי, לפי 173.333 שעות)</w:t>
      </w:r>
      <w:r w:rsidRPr="003A7EC7">
        <w:rPr>
          <w:rFonts w:ascii="David" w:hAnsi="David" w:hint="cs"/>
          <w:szCs w:val="24"/>
          <w:rtl/>
        </w:rPr>
        <w:t xml:space="preserve">. </w:t>
      </w:r>
    </w:p>
    <w:p w14:paraId="00C3D9BA" w14:textId="77777777" w:rsidR="00C50E02" w:rsidRDefault="00C50E02" w:rsidP="00C50E02">
      <w:pPr>
        <w:pStyle w:val="a9"/>
        <w:numPr>
          <w:ilvl w:val="1"/>
          <w:numId w:val="1"/>
        </w:numPr>
        <w:jc w:val="both"/>
        <w:rPr>
          <w:rFonts w:ascii="David" w:hAnsi="David"/>
          <w:szCs w:val="24"/>
        </w:rPr>
      </w:pPr>
      <w:r w:rsidRPr="003A7EC7">
        <w:rPr>
          <w:rFonts w:ascii="David" w:hAnsi="David" w:hint="cs"/>
          <w:b/>
          <w:bCs/>
          <w:szCs w:val="24"/>
          <w:rtl/>
        </w:rPr>
        <w:t>מדובר בעליי</w:t>
      </w:r>
      <w:r>
        <w:rPr>
          <w:rFonts w:ascii="David" w:hAnsi="David" w:hint="cs"/>
          <w:b/>
          <w:bCs/>
          <w:szCs w:val="24"/>
          <w:rtl/>
        </w:rPr>
        <w:t>ת שכר</w:t>
      </w:r>
      <w:r w:rsidRPr="003A7EC7">
        <w:rPr>
          <w:rFonts w:ascii="David" w:hAnsi="David" w:hint="cs"/>
          <w:b/>
          <w:bCs/>
          <w:szCs w:val="24"/>
          <w:rtl/>
        </w:rPr>
        <w:t xml:space="preserve"> של </w:t>
      </w:r>
      <w:r>
        <w:rPr>
          <w:rFonts w:ascii="David" w:hAnsi="David" w:hint="cs"/>
          <w:b/>
          <w:bCs/>
          <w:szCs w:val="24"/>
          <w:rtl/>
        </w:rPr>
        <w:t>כ-368</w:t>
      </w:r>
      <w:r w:rsidRPr="003A7EC7">
        <w:rPr>
          <w:rFonts w:ascii="David" w:hAnsi="David" w:hint="cs"/>
          <w:b/>
          <w:bCs/>
          <w:szCs w:val="24"/>
          <w:rtl/>
        </w:rPr>
        <w:t xml:space="preserve"> ₪ לחודש </w:t>
      </w:r>
      <w:r w:rsidRPr="000A2620">
        <w:rPr>
          <w:rFonts w:ascii="David" w:hAnsi="David" w:hint="cs"/>
          <w:b/>
          <w:bCs/>
          <w:szCs w:val="24"/>
          <w:rtl/>
        </w:rPr>
        <w:t xml:space="preserve">ושיפור של </w:t>
      </w:r>
      <w:r>
        <w:rPr>
          <w:rFonts w:ascii="David" w:hAnsi="David" w:hint="cs"/>
          <w:b/>
          <w:bCs/>
          <w:szCs w:val="24"/>
          <w:rtl/>
        </w:rPr>
        <w:t>כ-</w:t>
      </w:r>
      <w:r w:rsidRPr="000A2620">
        <w:rPr>
          <w:rFonts w:ascii="David" w:hAnsi="David" w:hint="cs"/>
          <w:b/>
          <w:bCs/>
          <w:szCs w:val="24"/>
          <w:rtl/>
        </w:rPr>
        <w:t>6.25% בשכר המינימום</w:t>
      </w:r>
      <w:r w:rsidRPr="003A7EC7">
        <w:rPr>
          <w:rFonts w:ascii="David" w:hAnsi="David" w:hint="cs"/>
          <w:b/>
          <w:bCs/>
          <w:szCs w:val="24"/>
          <w:rtl/>
        </w:rPr>
        <w:t xml:space="preserve"> החודשי הקיים</w:t>
      </w:r>
      <w:r w:rsidRPr="003A7EC7">
        <w:rPr>
          <w:rFonts w:ascii="David" w:hAnsi="David" w:hint="cs"/>
          <w:szCs w:val="24"/>
          <w:rtl/>
        </w:rPr>
        <w:t>.</w:t>
      </w:r>
    </w:p>
    <w:p w14:paraId="74846472" w14:textId="5D4C6C9A" w:rsidR="00C50E02" w:rsidRDefault="00C50E02" w:rsidP="00C50E02">
      <w:pPr>
        <w:pStyle w:val="a9"/>
        <w:numPr>
          <w:ilvl w:val="1"/>
          <w:numId w:val="1"/>
        </w:numPr>
        <w:jc w:val="both"/>
        <w:rPr>
          <w:rFonts w:ascii="David" w:hAnsi="David"/>
          <w:szCs w:val="24"/>
        </w:rPr>
      </w:pPr>
      <w:r>
        <w:rPr>
          <w:rFonts w:ascii="David" w:hAnsi="David" w:hint="cs"/>
          <w:szCs w:val="24"/>
          <w:rtl/>
        </w:rPr>
        <w:t>באשר לעובדי המגזר הציבורי המועסקים במתכונת של דירוג דרגה ומקבלים רכיב "השלמה לשכר מינימום" לשכרם, אלו ייהנו מעליית שכר בגובה של כ-368 ₪, כך שביחד עם פעימות הסכם המסגרת ועליית שכר המינימום המשמעותית בשנתיים האחרונות, מדובר בגידול מצטבר של קרוב ל-2,000 ₪ לחודש לעובדים להם משולם רכיב ההשלמה בין אפריל 2023 לאפריל 2025.</w:t>
      </w:r>
    </w:p>
    <w:p w14:paraId="160E6C3E" w14:textId="77777777" w:rsidR="00C50E02" w:rsidRPr="00BF4E15" w:rsidRDefault="00C50E02" w:rsidP="00C50E02">
      <w:pPr>
        <w:ind w:left="360"/>
        <w:jc w:val="both"/>
        <w:rPr>
          <w:rFonts w:ascii="David" w:hAnsi="David"/>
          <w:szCs w:val="24"/>
        </w:rPr>
      </w:pPr>
    </w:p>
    <w:p w14:paraId="286478D5" w14:textId="77777777" w:rsidR="00C50E02" w:rsidRDefault="00C50E02" w:rsidP="00C50E02">
      <w:pPr>
        <w:pStyle w:val="a9"/>
        <w:numPr>
          <w:ilvl w:val="0"/>
          <w:numId w:val="1"/>
        </w:numPr>
        <w:jc w:val="both"/>
        <w:rPr>
          <w:rFonts w:ascii="David" w:hAnsi="David"/>
          <w:szCs w:val="24"/>
        </w:rPr>
      </w:pPr>
      <w:r>
        <w:rPr>
          <w:rFonts w:ascii="David" w:hAnsi="David" w:hint="cs"/>
          <w:b/>
          <w:bCs/>
          <w:szCs w:val="24"/>
          <w:u w:val="single"/>
          <w:rtl/>
        </w:rPr>
        <w:t>מקצועות הבריאות</w:t>
      </w:r>
    </w:p>
    <w:p w14:paraId="317C3DAD" w14:textId="5A2AAFA9" w:rsidR="00C50E02" w:rsidRDefault="00D82E05" w:rsidP="00C50E02">
      <w:pPr>
        <w:pStyle w:val="a9"/>
        <w:numPr>
          <w:ilvl w:val="1"/>
          <w:numId w:val="1"/>
        </w:numPr>
        <w:jc w:val="both"/>
        <w:rPr>
          <w:rFonts w:ascii="David" w:hAnsi="David"/>
          <w:szCs w:val="24"/>
        </w:rPr>
      </w:pPr>
      <w:r>
        <w:rPr>
          <w:rFonts w:ascii="David" w:hAnsi="David" w:hint="cs"/>
          <w:szCs w:val="24"/>
          <w:rtl/>
        </w:rPr>
        <w:t>ההסתדרות חתמה</w:t>
      </w:r>
      <w:r w:rsidR="00C50E02">
        <w:rPr>
          <w:rFonts w:ascii="David" w:hAnsi="David" w:hint="cs"/>
          <w:szCs w:val="24"/>
          <w:rtl/>
        </w:rPr>
        <w:t xml:space="preserve"> מול משרדי האוצר והבריאות</w:t>
      </w:r>
      <w:r w:rsidR="0073063A">
        <w:rPr>
          <w:rFonts w:ascii="David" w:hAnsi="David" w:hint="cs"/>
          <w:szCs w:val="24"/>
          <w:rtl/>
        </w:rPr>
        <w:t>, שלושת הערים הגדולות</w:t>
      </w:r>
      <w:r w:rsidR="00C50E02">
        <w:rPr>
          <w:rFonts w:ascii="David" w:hAnsi="David" w:hint="cs"/>
          <w:szCs w:val="24"/>
          <w:rtl/>
        </w:rPr>
        <w:t xml:space="preserve"> </w:t>
      </w:r>
      <w:r>
        <w:rPr>
          <w:rFonts w:ascii="David" w:hAnsi="David" w:hint="cs"/>
          <w:szCs w:val="24"/>
          <w:rtl/>
        </w:rPr>
        <w:t>ו</w:t>
      </w:r>
      <w:r w:rsidR="0073063A">
        <w:rPr>
          <w:rFonts w:ascii="David" w:hAnsi="David" w:hint="cs"/>
          <w:szCs w:val="24"/>
          <w:rtl/>
        </w:rPr>
        <w:t>כן</w:t>
      </w:r>
      <w:r w:rsidR="00C50E02">
        <w:rPr>
          <w:rFonts w:ascii="David" w:hAnsi="David" w:hint="cs"/>
          <w:szCs w:val="24"/>
          <w:rtl/>
        </w:rPr>
        <w:t xml:space="preserve"> עם שירותי בריאות כללית על הסכמים חשובים שיש בהם בשורה לכ-8,000 עובדות ועובדי מקצועות הבריאות במגזר הציבורי הכוללים פיזיותרפיסטים, דיאטנים, מרפאים בעיסוק וקלינאי תקשורת.</w:t>
      </w:r>
    </w:p>
    <w:p w14:paraId="0656D577" w14:textId="77777777" w:rsidR="00C50E02" w:rsidRDefault="00C50E02" w:rsidP="00C50E02">
      <w:pPr>
        <w:pStyle w:val="a9"/>
        <w:numPr>
          <w:ilvl w:val="1"/>
          <w:numId w:val="1"/>
        </w:numPr>
        <w:jc w:val="both"/>
        <w:rPr>
          <w:rFonts w:ascii="David" w:hAnsi="David"/>
          <w:szCs w:val="24"/>
        </w:rPr>
      </w:pPr>
      <w:r>
        <w:rPr>
          <w:rFonts w:ascii="David" w:hAnsi="David" w:hint="cs"/>
          <w:szCs w:val="24"/>
          <w:rtl/>
        </w:rPr>
        <w:t>עיקרי ההסכם הם:</w:t>
      </w:r>
    </w:p>
    <w:p w14:paraId="4C47F1DF" w14:textId="6446E9DD" w:rsidR="00C50E02" w:rsidRDefault="00C50E02" w:rsidP="00C50E02">
      <w:pPr>
        <w:pStyle w:val="a9"/>
        <w:numPr>
          <w:ilvl w:val="2"/>
          <w:numId w:val="1"/>
        </w:numPr>
        <w:jc w:val="both"/>
        <w:rPr>
          <w:rFonts w:ascii="David" w:hAnsi="David"/>
          <w:szCs w:val="24"/>
        </w:rPr>
      </w:pPr>
      <w:r>
        <w:rPr>
          <w:rFonts w:ascii="David" w:hAnsi="David" w:hint="cs"/>
          <w:szCs w:val="24"/>
          <w:rtl/>
        </w:rPr>
        <w:t xml:space="preserve">מענקי שימור וקליטה שנתיים בגובה של  </w:t>
      </w:r>
      <w:r w:rsidRPr="002C6E13">
        <w:rPr>
          <w:rFonts w:ascii="David" w:hAnsi="David" w:hint="cs"/>
          <w:b/>
          <w:bCs/>
          <w:szCs w:val="24"/>
          <w:rtl/>
        </w:rPr>
        <w:t>10,000 ₪</w:t>
      </w:r>
      <w:r w:rsidR="00D82E05">
        <w:rPr>
          <w:rFonts w:ascii="David" w:hAnsi="David" w:hint="cs"/>
          <w:szCs w:val="24"/>
          <w:rtl/>
        </w:rPr>
        <w:t xml:space="preserve"> למשרה מלאה</w:t>
      </w:r>
      <w:r w:rsidRPr="009A0537">
        <w:rPr>
          <w:rFonts w:ascii="David" w:hAnsi="David" w:hint="cs"/>
          <w:szCs w:val="24"/>
          <w:rtl/>
        </w:rPr>
        <w:t>;</w:t>
      </w:r>
    </w:p>
    <w:p w14:paraId="7F16E853" w14:textId="2E9022DD" w:rsidR="00C50E02" w:rsidRDefault="00C50E02" w:rsidP="00C50E02">
      <w:pPr>
        <w:pStyle w:val="a9"/>
        <w:numPr>
          <w:ilvl w:val="2"/>
          <w:numId w:val="1"/>
        </w:numPr>
        <w:jc w:val="both"/>
        <w:rPr>
          <w:rFonts w:ascii="David" w:hAnsi="David"/>
          <w:szCs w:val="24"/>
        </w:rPr>
      </w:pPr>
      <w:r>
        <w:rPr>
          <w:rFonts w:ascii="David" w:hAnsi="David" w:hint="cs"/>
          <w:szCs w:val="24"/>
          <w:rtl/>
        </w:rPr>
        <w:t>מענק</w:t>
      </w:r>
      <w:r w:rsidR="00D82E05">
        <w:rPr>
          <w:rFonts w:ascii="David" w:hAnsi="David" w:hint="cs"/>
          <w:szCs w:val="24"/>
          <w:rtl/>
        </w:rPr>
        <w:t xml:space="preserve"> לעובד בהיקף משרה מזכה</w:t>
      </w:r>
      <w:r>
        <w:rPr>
          <w:rFonts w:ascii="David" w:hAnsi="David" w:hint="cs"/>
          <w:szCs w:val="24"/>
          <w:rtl/>
        </w:rPr>
        <w:t xml:space="preserve"> בגובה של עד </w:t>
      </w:r>
      <w:r w:rsidR="00D82E05">
        <w:rPr>
          <w:rFonts w:ascii="David" w:hAnsi="David" w:hint="cs"/>
          <w:b/>
          <w:bCs/>
          <w:szCs w:val="24"/>
          <w:rtl/>
        </w:rPr>
        <w:t>22</w:t>
      </w:r>
      <w:r w:rsidRPr="002C6E13">
        <w:rPr>
          <w:rFonts w:ascii="David" w:hAnsi="David" w:hint="cs"/>
          <w:b/>
          <w:bCs/>
          <w:szCs w:val="24"/>
          <w:rtl/>
        </w:rPr>
        <w:t>,000</w:t>
      </w:r>
      <w:r>
        <w:rPr>
          <w:rFonts w:ascii="David" w:hAnsi="David" w:hint="cs"/>
          <w:szCs w:val="24"/>
          <w:rtl/>
        </w:rPr>
        <w:t xml:space="preserve"> </w:t>
      </w:r>
      <w:r w:rsidRPr="002C6E13">
        <w:rPr>
          <w:rFonts w:ascii="David" w:hAnsi="David" w:hint="cs"/>
          <w:szCs w:val="24"/>
          <w:rtl/>
        </w:rPr>
        <w:t>₪;</w:t>
      </w:r>
    </w:p>
    <w:p w14:paraId="2CDBC312" w14:textId="721621E0" w:rsidR="00C50E02" w:rsidRDefault="00C50E02" w:rsidP="00C50E02">
      <w:pPr>
        <w:pStyle w:val="a9"/>
        <w:numPr>
          <w:ilvl w:val="2"/>
          <w:numId w:val="1"/>
        </w:numPr>
        <w:jc w:val="both"/>
        <w:rPr>
          <w:rFonts w:ascii="David" w:hAnsi="David"/>
          <w:szCs w:val="24"/>
        </w:rPr>
      </w:pPr>
      <w:r>
        <w:rPr>
          <w:rFonts w:ascii="David" w:hAnsi="David" w:hint="cs"/>
          <w:szCs w:val="24"/>
          <w:rtl/>
        </w:rPr>
        <w:t>הגדלת תקרות הפרמיה</w:t>
      </w:r>
      <w:r w:rsidR="00D82E05">
        <w:rPr>
          <w:rFonts w:ascii="David" w:hAnsi="David" w:hint="cs"/>
          <w:szCs w:val="24"/>
          <w:rtl/>
        </w:rPr>
        <w:t xml:space="preserve"> בגין תפוקות</w:t>
      </w:r>
      <w:r>
        <w:rPr>
          <w:rFonts w:ascii="David" w:hAnsi="David" w:hint="cs"/>
          <w:szCs w:val="24"/>
          <w:rtl/>
        </w:rPr>
        <w:t>;</w:t>
      </w:r>
    </w:p>
    <w:p w14:paraId="05D75A64" w14:textId="77777777" w:rsidR="00C50E02" w:rsidRDefault="00C50E02" w:rsidP="00C50E02">
      <w:pPr>
        <w:pStyle w:val="a9"/>
        <w:numPr>
          <w:ilvl w:val="2"/>
          <w:numId w:val="1"/>
        </w:numPr>
        <w:jc w:val="both"/>
        <w:rPr>
          <w:rFonts w:ascii="David" w:hAnsi="David"/>
          <w:szCs w:val="24"/>
        </w:rPr>
      </w:pPr>
      <w:r>
        <w:rPr>
          <w:rFonts w:ascii="David" w:hAnsi="David" w:hint="cs"/>
          <w:szCs w:val="24"/>
          <w:rtl/>
        </w:rPr>
        <w:t>העלאת מחיר הפעולה ב-</w:t>
      </w:r>
      <w:r w:rsidRPr="002C6E13">
        <w:rPr>
          <w:rFonts w:ascii="David" w:hAnsi="David" w:hint="cs"/>
          <w:b/>
          <w:bCs/>
          <w:szCs w:val="24"/>
          <w:rtl/>
        </w:rPr>
        <w:t>20%</w:t>
      </w:r>
      <w:r>
        <w:rPr>
          <w:rFonts w:ascii="David" w:hAnsi="David" w:hint="cs"/>
          <w:szCs w:val="24"/>
          <w:rtl/>
        </w:rPr>
        <w:t xml:space="preserve"> (לעובדי שירותי בריאות כללית);</w:t>
      </w:r>
    </w:p>
    <w:p w14:paraId="31B3616E" w14:textId="77777777" w:rsidR="00C50E02" w:rsidRDefault="00C50E02" w:rsidP="00C50E02">
      <w:pPr>
        <w:pStyle w:val="a9"/>
        <w:numPr>
          <w:ilvl w:val="2"/>
          <w:numId w:val="1"/>
        </w:numPr>
        <w:jc w:val="both"/>
        <w:rPr>
          <w:rFonts w:ascii="David" w:hAnsi="David"/>
          <w:szCs w:val="24"/>
        </w:rPr>
      </w:pPr>
      <w:r>
        <w:rPr>
          <w:rFonts w:ascii="David" w:hAnsi="David" w:hint="cs"/>
          <w:szCs w:val="24"/>
          <w:rtl/>
        </w:rPr>
        <w:t>הוסכם בדבר מודל תגמול תמרוץ ליחידות המשך טיפול בקהילה בשירותי בריאות כללית עבור מרפאים בעיסוק;</w:t>
      </w:r>
    </w:p>
    <w:p w14:paraId="49AD8E27" w14:textId="77777777" w:rsidR="00C50E02" w:rsidRDefault="00C50E02" w:rsidP="00C50E02">
      <w:pPr>
        <w:pStyle w:val="a9"/>
        <w:numPr>
          <w:ilvl w:val="2"/>
          <w:numId w:val="1"/>
        </w:numPr>
        <w:jc w:val="both"/>
        <w:rPr>
          <w:rFonts w:ascii="David" w:hAnsi="David"/>
          <w:szCs w:val="24"/>
        </w:rPr>
      </w:pPr>
      <w:r>
        <w:rPr>
          <w:rFonts w:ascii="David" w:hAnsi="David" w:hint="cs"/>
          <w:szCs w:val="24"/>
          <w:rtl/>
        </w:rPr>
        <w:t>הוסכם בדבר הקצאת עלות לצורך עדכון תעריפי הדרכה למדריכים קליניים;</w:t>
      </w:r>
    </w:p>
    <w:p w14:paraId="22335C2A" w14:textId="77777777" w:rsidR="00C50E02" w:rsidRDefault="00C50E02" w:rsidP="00C50E02">
      <w:pPr>
        <w:pStyle w:val="a9"/>
        <w:numPr>
          <w:ilvl w:val="2"/>
          <w:numId w:val="1"/>
        </w:numPr>
        <w:jc w:val="both"/>
        <w:rPr>
          <w:rFonts w:ascii="David" w:hAnsi="David"/>
          <w:szCs w:val="24"/>
        </w:rPr>
      </w:pPr>
      <w:r>
        <w:rPr>
          <w:rFonts w:ascii="David" w:hAnsi="David" w:hint="cs"/>
          <w:szCs w:val="24"/>
          <w:rtl/>
        </w:rPr>
        <w:t>הוסכם בדבר תוספת הכשרות שהנה תוספת אחוזית בהתאם לוותק המקצועי;</w:t>
      </w:r>
    </w:p>
    <w:p w14:paraId="2763839D" w14:textId="52965734" w:rsidR="00C50E02" w:rsidRDefault="00C50E02" w:rsidP="00C50E02">
      <w:pPr>
        <w:pStyle w:val="a9"/>
        <w:numPr>
          <w:ilvl w:val="1"/>
          <w:numId w:val="1"/>
        </w:numPr>
        <w:jc w:val="both"/>
        <w:rPr>
          <w:rFonts w:ascii="David" w:hAnsi="David"/>
          <w:szCs w:val="24"/>
        </w:rPr>
      </w:pPr>
      <w:r>
        <w:rPr>
          <w:rFonts w:ascii="David" w:hAnsi="David" w:hint="cs"/>
          <w:szCs w:val="24"/>
          <w:rtl/>
        </w:rPr>
        <w:t>ההסכם מחזק את עובדי מקצועות הבריאות המהווים חלק מרכזי וחשוב בהתמודדות מערכת הבריאות, עם האתגרים מולם היא נצבת, במיוחד וביתר שאת לאור המלחמה. עובדים אלו יזכו מעתה לתגמול עדכני ההולם את עשייתם המבורכת ומשקף את תרומתם החשובה.</w:t>
      </w:r>
    </w:p>
    <w:p w14:paraId="4CCD76EC" w14:textId="1150CF17" w:rsidR="00C50E02" w:rsidRDefault="00C50E02" w:rsidP="00C50E02">
      <w:pPr>
        <w:jc w:val="both"/>
        <w:rPr>
          <w:rFonts w:ascii="David" w:hAnsi="David"/>
          <w:szCs w:val="24"/>
          <w:rtl/>
        </w:rPr>
      </w:pPr>
    </w:p>
    <w:p w14:paraId="74E1C204" w14:textId="77777777" w:rsidR="00C50E02" w:rsidRDefault="00C50E02" w:rsidP="00C50E02">
      <w:pPr>
        <w:jc w:val="both"/>
        <w:rPr>
          <w:rFonts w:ascii="David" w:hAnsi="David"/>
          <w:szCs w:val="24"/>
          <w:rtl/>
        </w:rPr>
      </w:pPr>
    </w:p>
    <w:p w14:paraId="206DC6A1" w14:textId="7AC4806A" w:rsidR="00C50E02" w:rsidRPr="00C50E02" w:rsidRDefault="00CA6130" w:rsidP="00CA6130">
      <w:pPr>
        <w:ind w:left="8640"/>
        <w:jc w:val="both"/>
        <w:rPr>
          <w:rFonts w:ascii="David" w:hAnsi="David"/>
          <w:szCs w:val="24"/>
        </w:rPr>
      </w:pPr>
      <w:r>
        <w:rPr>
          <w:rFonts w:ascii="David" w:hAnsi="David" w:hint="cs"/>
          <w:szCs w:val="24"/>
          <w:rtl/>
        </w:rPr>
        <w:t>../2</w:t>
      </w:r>
    </w:p>
    <w:p w14:paraId="2FBCD509" w14:textId="206CAFFD" w:rsidR="00C50E02" w:rsidRDefault="00FE1A5A" w:rsidP="00FE1A5A">
      <w:pPr>
        <w:pStyle w:val="a9"/>
        <w:ind w:left="792" w:hanging="934"/>
        <w:jc w:val="center"/>
        <w:rPr>
          <w:rFonts w:ascii="David" w:hAnsi="David"/>
          <w:szCs w:val="24"/>
          <w:rtl/>
        </w:rPr>
      </w:pPr>
      <w:r>
        <w:rPr>
          <w:rFonts w:ascii="David" w:hAnsi="David" w:hint="cs"/>
          <w:szCs w:val="24"/>
          <w:rtl/>
        </w:rPr>
        <w:lastRenderedPageBreak/>
        <w:t>-2-</w:t>
      </w:r>
    </w:p>
    <w:p w14:paraId="6DC637CF" w14:textId="77777777" w:rsidR="00FE1A5A" w:rsidRPr="00F66E0B" w:rsidRDefault="00FE1A5A" w:rsidP="00FE1A5A">
      <w:pPr>
        <w:pStyle w:val="a9"/>
        <w:ind w:left="792"/>
        <w:jc w:val="center"/>
        <w:rPr>
          <w:rFonts w:ascii="David" w:hAnsi="David"/>
          <w:szCs w:val="24"/>
          <w:rtl/>
        </w:rPr>
      </w:pPr>
    </w:p>
    <w:p w14:paraId="7A457A2E" w14:textId="77777777" w:rsidR="00C50E02" w:rsidRPr="00144498" w:rsidRDefault="00C50E02" w:rsidP="00C50E02">
      <w:pPr>
        <w:pStyle w:val="a9"/>
        <w:numPr>
          <w:ilvl w:val="0"/>
          <w:numId w:val="1"/>
        </w:numPr>
        <w:jc w:val="both"/>
        <w:rPr>
          <w:rFonts w:ascii="David" w:hAnsi="David"/>
          <w:szCs w:val="24"/>
        </w:rPr>
      </w:pPr>
      <w:r>
        <w:rPr>
          <w:rFonts w:ascii="David" w:hAnsi="David" w:hint="cs"/>
          <w:b/>
          <w:bCs/>
          <w:szCs w:val="24"/>
          <w:u w:val="single"/>
          <w:rtl/>
        </w:rPr>
        <w:t>פסיכולוגים</w:t>
      </w:r>
    </w:p>
    <w:p w14:paraId="566D3497" w14:textId="3A765D13" w:rsidR="00C50E02" w:rsidRDefault="00C50E02" w:rsidP="00C50E02">
      <w:pPr>
        <w:pStyle w:val="a9"/>
        <w:numPr>
          <w:ilvl w:val="1"/>
          <w:numId w:val="1"/>
        </w:numPr>
        <w:jc w:val="both"/>
        <w:rPr>
          <w:rFonts w:ascii="David" w:hAnsi="David"/>
          <w:szCs w:val="24"/>
        </w:rPr>
      </w:pPr>
      <w:r>
        <w:rPr>
          <w:rFonts w:ascii="David" w:hAnsi="David" w:hint="cs"/>
          <w:szCs w:val="24"/>
          <w:rtl/>
        </w:rPr>
        <w:t>בתאריך 1.4.2025 נחתם הסכם הרפורמה בשירות הפסיכולוגיה הציבורית במסגרתו שכר הפסיכולוגים יעלה ב- 40% בממוצע וישפיע על כ-5,000 עובדים, במשרדי הממשלה, ברשויות המקומיות בבתי החולים וקופות החולים.</w:t>
      </w:r>
    </w:p>
    <w:p w14:paraId="368764B1" w14:textId="77777777" w:rsidR="00C50E02" w:rsidRDefault="00C50E02" w:rsidP="00C50E02">
      <w:pPr>
        <w:pStyle w:val="a9"/>
        <w:numPr>
          <w:ilvl w:val="1"/>
          <w:numId w:val="1"/>
        </w:numPr>
        <w:jc w:val="both"/>
        <w:rPr>
          <w:rFonts w:ascii="David" w:hAnsi="David"/>
          <w:szCs w:val="24"/>
        </w:rPr>
      </w:pPr>
      <w:r>
        <w:rPr>
          <w:rFonts w:ascii="David" w:hAnsi="David" w:hint="cs"/>
          <w:szCs w:val="24"/>
          <w:rtl/>
        </w:rPr>
        <w:t>עיקרי ההסכם הם:</w:t>
      </w:r>
    </w:p>
    <w:p w14:paraId="032E99FE" w14:textId="44CAC515" w:rsidR="00C50E02" w:rsidRDefault="00C50E02" w:rsidP="00C50E02">
      <w:pPr>
        <w:pStyle w:val="a9"/>
        <w:numPr>
          <w:ilvl w:val="2"/>
          <w:numId w:val="1"/>
        </w:numPr>
        <w:jc w:val="both"/>
        <w:rPr>
          <w:rFonts w:ascii="David" w:hAnsi="David"/>
          <w:szCs w:val="24"/>
        </w:rPr>
      </w:pPr>
      <w:r>
        <w:rPr>
          <w:rFonts w:ascii="David" w:hAnsi="David" w:hint="cs"/>
          <w:szCs w:val="24"/>
          <w:rtl/>
        </w:rPr>
        <w:t>תוספות בשכר היסוד לפי מועדים:</w:t>
      </w:r>
    </w:p>
    <w:tbl>
      <w:tblPr>
        <w:tblStyle w:val="11"/>
        <w:bidiVisual/>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6"/>
        <w:gridCol w:w="1985"/>
        <w:gridCol w:w="2126"/>
      </w:tblGrid>
      <w:tr w:rsidR="00C50E02" w14:paraId="3B62F06B" w14:textId="77777777" w:rsidTr="00B2413B">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121" w:type="dxa"/>
            <w:shd w:val="clear" w:color="auto" w:fill="DAE9F7" w:themeFill="text2" w:themeFillTint="1A"/>
          </w:tcPr>
          <w:p w14:paraId="2DD667E3" w14:textId="77777777" w:rsidR="00C50E02" w:rsidRPr="00AF7535" w:rsidRDefault="00C50E02" w:rsidP="00C50E02">
            <w:pPr>
              <w:pStyle w:val="a9"/>
              <w:ind w:left="0"/>
              <w:jc w:val="center"/>
              <w:rPr>
                <w:rFonts w:ascii="David" w:hAnsi="David"/>
                <w:szCs w:val="24"/>
                <w:rtl/>
              </w:rPr>
            </w:pPr>
            <w:r w:rsidRPr="00AF7535">
              <w:rPr>
                <w:rFonts w:ascii="David" w:hAnsi="David" w:hint="cs"/>
                <w:szCs w:val="24"/>
                <w:rtl/>
              </w:rPr>
              <w:t>רמה מקצועית</w:t>
            </w:r>
          </w:p>
        </w:tc>
        <w:tc>
          <w:tcPr>
            <w:tcW w:w="2126" w:type="dxa"/>
            <w:shd w:val="clear" w:color="auto" w:fill="DAE9F7" w:themeFill="text2" w:themeFillTint="1A"/>
          </w:tcPr>
          <w:p w14:paraId="155C354E" w14:textId="77777777" w:rsidR="00C50E02" w:rsidRPr="00AF7535" w:rsidRDefault="00C50E02" w:rsidP="00C50E02">
            <w:pPr>
              <w:jc w:val="center"/>
              <w:cnfStyle w:val="100000000000" w:firstRow="1" w:lastRow="0" w:firstColumn="0" w:lastColumn="0" w:oddVBand="0" w:evenVBand="0" w:oddHBand="0" w:evenHBand="0" w:firstRowFirstColumn="0" w:firstRowLastColumn="0" w:lastRowFirstColumn="0" w:lastRowLastColumn="0"/>
              <w:rPr>
                <w:rFonts w:ascii="David" w:hAnsi="David"/>
                <w:szCs w:val="24"/>
                <w:rtl/>
              </w:rPr>
            </w:pPr>
            <w:r w:rsidRPr="00AF7535">
              <w:rPr>
                <w:rFonts w:ascii="David" w:hAnsi="David" w:hint="cs"/>
                <w:szCs w:val="24"/>
                <w:rtl/>
              </w:rPr>
              <w:t>שכר היסוד למשרה מלאה 1.1.2025</w:t>
            </w:r>
          </w:p>
        </w:tc>
        <w:tc>
          <w:tcPr>
            <w:tcW w:w="1985" w:type="dxa"/>
            <w:shd w:val="clear" w:color="auto" w:fill="DAE9F7" w:themeFill="text2" w:themeFillTint="1A"/>
          </w:tcPr>
          <w:p w14:paraId="0D75A08B" w14:textId="77777777" w:rsidR="00C50E02" w:rsidRPr="00AF7535" w:rsidRDefault="00C50E02" w:rsidP="00C50E02">
            <w:pPr>
              <w:pStyle w:val="a9"/>
              <w:ind w:left="0"/>
              <w:jc w:val="center"/>
              <w:cnfStyle w:val="100000000000" w:firstRow="1" w:lastRow="0" w:firstColumn="0" w:lastColumn="0" w:oddVBand="0" w:evenVBand="0" w:oddHBand="0" w:evenHBand="0" w:firstRowFirstColumn="0" w:firstRowLastColumn="0" w:lastRowFirstColumn="0" w:lastRowLastColumn="0"/>
              <w:rPr>
                <w:rFonts w:ascii="David" w:hAnsi="David"/>
                <w:szCs w:val="24"/>
                <w:rtl/>
              </w:rPr>
            </w:pPr>
            <w:r w:rsidRPr="00AF7535">
              <w:rPr>
                <w:rFonts w:ascii="David" w:hAnsi="David" w:hint="cs"/>
                <w:szCs w:val="24"/>
                <w:rtl/>
              </w:rPr>
              <w:t>שכר היסוד למשרה מלאה 1.4.2026</w:t>
            </w:r>
          </w:p>
        </w:tc>
        <w:tc>
          <w:tcPr>
            <w:tcW w:w="2126" w:type="dxa"/>
            <w:shd w:val="clear" w:color="auto" w:fill="DAE9F7" w:themeFill="text2" w:themeFillTint="1A"/>
          </w:tcPr>
          <w:p w14:paraId="749CB89A" w14:textId="368E7F3A" w:rsidR="00C50E02" w:rsidRPr="00AF7535" w:rsidRDefault="00C50E02" w:rsidP="00C50E02">
            <w:pPr>
              <w:jc w:val="center"/>
              <w:cnfStyle w:val="100000000000" w:firstRow="1" w:lastRow="0" w:firstColumn="0" w:lastColumn="0" w:oddVBand="0" w:evenVBand="0" w:oddHBand="0" w:evenHBand="0" w:firstRowFirstColumn="0" w:firstRowLastColumn="0" w:lastRowFirstColumn="0" w:lastRowLastColumn="0"/>
              <w:rPr>
                <w:rFonts w:ascii="David" w:hAnsi="David"/>
                <w:szCs w:val="24"/>
                <w:rtl/>
              </w:rPr>
            </w:pPr>
            <w:r w:rsidRPr="00AF7535">
              <w:rPr>
                <w:rFonts w:ascii="David" w:hAnsi="David" w:hint="cs"/>
                <w:szCs w:val="24"/>
                <w:rtl/>
              </w:rPr>
              <w:t>שכר היסוד למשרה מלאה 1.4.202</w:t>
            </w:r>
            <w:r>
              <w:rPr>
                <w:rFonts w:ascii="David" w:hAnsi="David" w:hint="cs"/>
                <w:szCs w:val="24"/>
                <w:rtl/>
              </w:rPr>
              <w:t>7</w:t>
            </w:r>
          </w:p>
        </w:tc>
      </w:tr>
      <w:tr w:rsidR="00C50E02" w14:paraId="43F841CC" w14:textId="77777777" w:rsidTr="00B2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14:paraId="5DAE181A" w14:textId="77777777" w:rsidR="00C50E02" w:rsidRPr="00762DB4" w:rsidRDefault="00C50E02" w:rsidP="00C50E02">
            <w:pPr>
              <w:jc w:val="both"/>
              <w:rPr>
                <w:rFonts w:ascii="David" w:hAnsi="David"/>
                <w:szCs w:val="24"/>
                <w:rtl/>
              </w:rPr>
            </w:pPr>
            <w:r w:rsidRPr="00762DB4">
              <w:rPr>
                <w:rFonts w:ascii="David" w:hAnsi="David"/>
                <w:szCs w:val="24"/>
                <w:rtl/>
              </w:rPr>
              <w:t xml:space="preserve">מתמחה </w:t>
            </w:r>
          </w:p>
        </w:tc>
        <w:tc>
          <w:tcPr>
            <w:tcW w:w="2126" w:type="dxa"/>
            <w:shd w:val="clear" w:color="auto" w:fill="auto"/>
          </w:tcPr>
          <w:p w14:paraId="7ADF9879" w14:textId="77777777"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7A192F">
              <w:rPr>
                <w:rFonts w:ascii="David" w:hAnsi="David"/>
                <w:szCs w:val="24"/>
                <w:rtl/>
              </w:rPr>
              <w:t xml:space="preserve">11,000 ₪ </w:t>
            </w:r>
          </w:p>
        </w:tc>
        <w:tc>
          <w:tcPr>
            <w:tcW w:w="1985" w:type="dxa"/>
            <w:shd w:val="clear" w:color="auto" w:fill="auto"/>
          </w:tcPr>
          <w:p w14:paraId="6EE963E6" w14:textId="77777777"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7A192F">
              <w:rPr>
                <w:rFonts w:ascii="David" w:hAnsi="David"/>
                <w:szCs w:val="24"/>
                <w:rtl/>
              </w:rPr>
              <w:t xml:space="preserve">11,250 ₪ </w:t>
            </w:r>
          </w:p>
        </w:tc>
        <w:tc>
          <w:tcPr>
            <w:tcW w:w="2126" w:type="dxa"/>
            <w:shd w:val="clear" w:color="auto" w:fill="auto"/>
          </w:tcPr>
          <w:p w14:paraId="0AAA57D5" w14:textId="77777777"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8C276F">
              <w:rPr>
                <w:rFonts w:ascii="David" w:hAnsi="David"/>
                <w:szCs w:val="24"/>
                <w:rtl/>
              </w:rPr>
              <w:t xml:space="preserve">11,500 ₪ </w:t>
            </w:r>
          </w:p>
        </w:tc>
      </w:tr>
      <w:tr w:rsidR="00C50E02" w14:paraId="7CD80CD4" w14:textId="77777777" w:rsidTr="00B2413B">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14:paraId="26010A86" w14:textId="77777777" w:rsidR="00C50E02" w:rsidRPr="004D4D8B" w:rsidRDefault="00C50E02" w:rsidP="00C50E02">
            <w:pPr>
              <w:jc w:val="both"/>
              <w:rPr>
                <w:rFonts w:ascii="David" w:hAnsi="David"/>
                <w:szCs w:val="24"/>
                <w:rtl/>
              </w:rPr>
            </w:pPr>
            <w:r w:rsidRPr="004D4D8B">
              <w:rPr>
                <w:rFonts w:ascii="David" w:hAnsi="David"/>
                <w:szCs w:val="24"/>
                <w:rtl/>
              </w:rPr>
              <w:t xml:space="preserve">פסיכולוג מומחה </w:t>
            </w:r>
          </w:p>
        </w:tc>
        <w:tc>
          <w:tcPr>
            <w:tcW w:w="2126" w:type="dxa"/>
            <w:shd w:val="clear" w:color="auto" w:fill="auto"/>
          </w:tcPr>
          <w:p w14:paraId="10FD813D"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7A192F">
              <w:rPr>
                <w:rFonts w:ascii="David" w:hAnsi="David"/>
                <w:szCs w:val="24"/>
                <w:rtl/>
              </w:rPr>
              <w:t xml:space="preserve">13,000 ₪ </w:t>
            </w:r>
          </w:p>
        </w:tc>
        <w:tc>
          <w:tcPr>
            <w:tcW w:w="1985" w:type="dxa"/>
            <w:shd w:val="clear" w:color="auto" w:fill="auto"/>
          </w:tcPr>
          <w:p w14:paraId="6853AA5E"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7A192F">
              <w:rPr>
                <w:rFonts w:ascii="David" w:hAnsi="David"/>
                <w:szCs w:val="24"/>
                <w:rtl/>
              </w:rPr>
              <w:t xml:space="preserve">13,250 ₪ </w:t>
            </w:r>
          </w:p>
        </w:tc>
        <w:tc>
          <w:tcPr>
            <w:tcW w:w="2126" w:type="dxa"/>
            <w:shd w:val="clear" w:color="auto" w:fill="auto"/>
          </w:tcPr>
          <w:p w14:paraId="6CBBD49A"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8C276F">
              <w:rPr>
                <w:rFonts w:ascii="David" w:hAnsi="David"/>
                <w:szCs w:val="24"/>
                <w:rtl/>
              </w:rPr>
              <w:t xml:space="preserve">13,500 ₪ </w:t>
            </w:r>
          </w:p>
        </w:tc>
      </w:tr>
      <w:tr w:rsidR="00C50E02" w14:paraId="01F51185" w14:textId="77777777" w:rsidTr="00B2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14:paraId="07712F02" w14:textId="77777777" w:rsidR="00C50E02" w:rsidRPr="004D4D8B" w:rsidRDefault="00C50E02" w:rsidP="00C50E02">
            <w:pPr>
              <w:jc w:val="both"/>
              <w:rPr>
                <w:rFonts w:ascii="David" w:hAnsi="David"/>
                <w:szCs w:val="24"/>
                <w:rtl/>
              </w:rPr>
            </w:pPr>
            <w:r w:rsidRPr="004D4D8B">
              <w:rPr>
                <w:rFonts w:ascii="David" w:hAnsi="David"/>
                <w:szCs w:val="24"/>
                <w:rtl/>
              </w:rPr>
              <w:t xml:space="preserve">פסיכולוג מדריך </w:t>
            </w:r>
          </w:p>
        </w:tc>
        <w:tc>
          <w:tcPr>
            <w:tcW w:w="2126" w:type="dxa"/>
            <w:shd w:val="clear" w:color="auto" w:fill="auto"/>
          </w:tcPr>
          <w:p w14:paraId="1C251B4C" w14:textId="77777777"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7A192F">
              <w:rPr>
                <w:rFonts w:ascii="David" w:hAnsi="David"/>
                <w:szCs w:val="24"/>
                <w:rtl/>
              </w:rPr>
              <w:t xml:space="preserve">15,000 ₪ </w:t>
            </w:r>
          </w:p>
        </w:tc>
        <w:tc>
          <w:tcPr>
            <w:tcW w:w="1985" w:type="dxa"/>
            <w:shd w:val="clear" w:color="auto" w:fill="auto"/>
          </w:tcPr>
          <w:p w14:paraId="5694F598" w14:textId="77777777"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7A192F">
              <w:rPr>
                <w:rFonts w:ascii="David" w:hAnsi="David"/>
                <w:szCs w:val="24"/>
                <w:rtl/>
              </w:rPr>
              <w:t xml:space="preserve">15,250 ₪ </w:t>
            </w:r>
          </w:p>
        </w:tc>
        <w:tc>
          <w:tcPr>
            <w:tcW w:w="2126" w:type="dxa"/>
            <w:shd w:val="clear" w:color="auto" w:fill="auto"/>
          </w:tcPr>
          <w:p w14:paraId="2B9EB0E5" w14:textId="08141D2B" w:rsidR="00C50E02" w:rsidRDefault="00C50E02" w:rsidP="00C50E02">
            <w:pPr>
              <w:pStyle w:val="a9"/>
              <w:jc w:val="both"/>
              <w:cnfStyle w:val="000000100000" w:firstRow="0" w:lastRow="0" w:firstColumn="0" w:lastColumn="0" w:oddVBand="0" w:evenVBand="0" w:oddHBand="1" w:evenHBand="0" w:firstRowFirstColumn="0" w:firstRowLastColumn="0" w:lastRowFirstColumn="0" w:lastRowLastColumn="0"/>
              <w:rPr>
                <w:rFonts w:ascii="David" w:hAnsi="David"/>
                <w:szCs w:val="24"/>
                <w:rtl/>
              </w:rPr>
            </w:pPr>
            <w:r w:rsidRPr="007A192F">
              <w:rPr>
                <w:rFonts w:ascii="David" w:hAnsi="David"/>
                <w:szCs w:val="24"/>
                <w:rtl/>
              </w:rPr>
              <w:t xml:space="preserve">15,500 ₪ </w:t>
            </w:r>
          </w:p>
        </w:tc>
      </w:tr>
      <w:tr w:rsidR="00C50E02" w14:paraId="6845A6B9" w14:textId="77777777" w:rsidTr="00B2413B">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14:paraId="31ADC401" w14:textId="77777777" w:rsidR="00C50E02" w:rsidRPr="004D4D8B" w:rsidRDefault="00C50E02" w:rsidP="00C50E02">
            <w:pPr>
              <w:jc w:val="both"/>
              <w:rPr>
                <w:rFonts w:ascii="David" w:hAnsi="David"/>
                <w:szCs w:val="24"/>
                <w:rtl/>
              </w:rPr>
            </w:pPr>
            <w:r w:rsidRPr="004D4D8B">
              <w:rPr>
                <w:rFonts w:ascii="David" w:hAnsi="David"/>
                <w:szCs w:val="24"/>
                <w:rtl/>
              </w:rPr>
              <w:t>פסיכולוג מדריך ותיק</w:t>
            </w:r>
          </w:p>
        </w:tc>
        <w:tc>
          <w:tcPr>
            <w:tcW w:w="2126" w:type="dxa"/>
            <w:shd w:val="clear" w:color="auto" w:fill="auto"/>
          </w:tcPr>
          <w:p w14:paraId="7245260A"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7A192F">
              <w:rPr>
                <w:rFonts w:ascii="David" w:hAnsi="David"/>
                <w:szCs w:val="24"/>
                <w:rtl/>
              </w:rPr>
              <w:t xml:space="preserve">17,000 ₪ </w:t>
            </w:r>
          </w:p>
        </w:tc>
        <w:tc>
          <w:tcPr>
            <w:tcW w:w="1985" w:type="dxa"/>
            <w:shd w:val="clear" w:color="auto" w:fill="auto"/>
          </w:tcPr>
          <w:p w14:paraId="61D15002"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7A192F">
              <w:rPr>
                <w:rFonts w:ascii="David" w:hAnsi="David"/>
                <w:szCs w:val="24"/>
                <w:rtl/>
              </w:rPr>
              <w:t xml:space="preserve">17,250 ₪ </w:t>
            </w:r>
          </w:p>
        </w:tc>
        <w:tc>
          <w:tcPr>
            <w:tcW w:w="2126" w:type="dxa"/>
            <w:shd w:val="clear" w:color="auto" w:fill="auto"/>
          </w:tcPr>
          <w:p w14:paraId="35F738AA" w14:textId="77777777" w:rsidR="00C50E02" w:rsidRDefault="00C50E02" w:rsidP="00C50E02">
            <w:pPr>
              <w:pStyle w:val="a9"/>
              <w:jc w:val="both"/>
              <w:cnfStyle w:val="000000000000" w:firstRow="0" w:lastRow="0" w:firstColumn="0" w:lastColumn="0" w:oddVBand="0" w:evenVBand="0" w:oddHBand="0" w:evenHBand="0" w:firstRowFirstColumn="0" w:firstRowLastColumn="0" w:lastRowFirstColumn="0" w:lastRowLastColumn="0"/>
              <w:rPr>
                <w:rFonts w:ascii="David" w:hAnsi="David"/>
                <w:szCs w:val="24"/>
                <w:rtl/>
              </w:rPr>
            </w:pPr>
            <w:r w:rsidRPr="007A192F">
              <w:rPr>
                <w:rFonts w:ascii="David" w:hAnsi="David"/>
                <w:szCs w:val="24"/>
                <w:rtl/>
              </w:rPr>
              <w:t xml:space="preserve">17,500 ₪ </w:t>
            </w:r>
          </w:p>
        </w:tc>
      </w:tr>
    </w:tbl>
    <w:p w14:paraId="531A06A9" w14:textId="77777777" w:rsidR="00C50E02" w:rsidRDefault="00C50E02" w:rsidP="00C50E02">
      <w:pPr>
        <w:pStyle w:val="a9"/>
        <w:numPr>
          <w:ilvl w:val="2"/>
          <w:numId w:val="1"/>
        </w:numPr>
        <w:jc w:val="both"/>
        <w:rPr>
          <w:rFonts w:ascii="David" w:hAnsi="David"/>
          <w:szCs w:val="24"/>
        </w:rPr>
      </w:pPr>
      <w:r>
        <w:rPr>
          <w:rFonts w:ascii="David" w:hAnsi="David" w:hint="cs"/>
          <w:szCs w:val="24"/>
          <w:rtl/>
        </w:rPr>
        <w:t xml:space="preserve">הגדלת תוספת הותק ל- </w:t>
      </w:r>
      <w:r w:rsidRPr="0028255E">
        <w:rPr>
          <w:rFonts w:ascii="David" w:hAnsi="David" w:hint="cs"/>
          <w:b/>
          <w:bCs/>
          <w:szCs w:val="24"/>
          <w:rtl/>
        </w:rPr>
        <w:t>1.5%</w:t>
      </w:r>
      <w:r>
        <w:rPr>
          <w:rFonts w:ascii="David" w:hAnsi="David" w:hint="cs"/>
          <w:szCs w:val="24"/>
          <w:rtl/>
        </w:rPr>
        <w:t xml:space="preserve"> לכל שנת וותק ועד תקרת תוספות וותק של 49.5% </w:t>
      </w:r>
      <w:r w:rsidRPr="0028255E">
        <w:rPr>
          <w:rFonts w:ascii="David" w:hAnsi="David" w:hint="cs"/>
          <w:szCs w:val="24"/>
          <w:rtl/>
        </w:rPr>
        <w:t>;</w:t>
      </w:r>
    </w:p>
    <w:p w14:paraId="287E5A1D" w14:textId="77777777" w:rsidR="00C50E02" w:rsidRDefault="00C50E02" w:rsidP="00C50E02">
      <w:pPr>
        <w:pStyle w:val="a9"/>
        <w:numPr>
          <w:ilvl w:val="2"/>
          <w:numId w:val="1"/>
        </w:numPr>
        <w:jc w:val="both"/>
        <w:rPr>
          <w:rFonts w:ascii="David" w:hAnsi="David"/>
          <w:szCs w:val="24"/>
        </w:rPr>
      </w:pPr>
      <w:r>
        <w:rPr>
          <w:rFonts w:ascii="David" w:hAnsi="David" w:hint="cs"/>
          <w:szCs w:val="24"/>
          <w:rtl/>
        </w:rPr>
        <w:t xml:space="preserve"> תוספות ניהול בשלושה פעימות החל </w:t>
      </w:r>
      <w:r w:rsidRPr="0028255E">
        <w:rPr>
          <w:rFonts w:ascii="David" w:hAnsi="David" w:hint="cs"/>
          <w:b/>
          <w:bCs/>
          <w:szCs w:val="24"/>
          <w:rtl/>
        </w:rPr>
        <w:t>מ-5% ועד 25%</w:t>
      </w:r>
      <w:r>
        <w:rPr>
          <w:rFonts w:ascii="David" w:hAnsi="David" w:hint="cs"/>
          <w:szCs w:val="24"/>
          <w:rtl/>
        </w:rPr>
        <w:t xml:space="preserve"> משכר היסוד;</w:t>
      </w:r>
    </w:p>
    <w:p w14:paraId="1253C069" w14:textId="7A61EAA4" w:rsidR="00C50E02" w:rsidRDefault="00C50E02" w:rsidP="00C50E02">
      <w:pPr>
        <w:pStyle w:val="a9"/>
        <w:numPr>
          <w:ilvl w:val="2"/>
          <w:numId w:val="1"/>
        </w:numPr>
        <w:jc w:val="both"/>
        <w:rPr>
          <w:rFonts w:ascii="David" w:hAnsi="David"/>
          <w:szCs w:val="24"/>
        </w:rPr>
      </w:pPr>
      <w:r>
        <w:rPr>
          <w:rFonts w:ascii="David" w:hAnsi="David" w:hint="cs"/>
          <w:szCs w:val="24"/>
          <w:rtl/>
        </w:rPr>
        <w:t xml:space="preserve"> תוספת אחריות שקלית לפסיכולוג של מאות שקלים שתעמוד על בין </w:t>
      </w:r>
      <w:r>
        <w:rPr>
          <w:rFonts w:ascii="David" w:hAnsi="David"/>
          <w:szCs w:val="24"/>
        </w:rPr>
        <w:t xml:space="preserve"> </w:t>
      </w:r>
      <w:r w:rsidRPr="0028255E">
        <w:rPr>
          <w:rFonts w:ascii="David" w:hAnsi="David" w:hint="cs"/>
          <w:b/>
          <w:bCs/>
          <w:szCs w:val="24"/>
          <w:rtl/>
        </w:rPr>
        <w:t>500 ₪  ל- 1200 ₪</w:t>
      </w:r>
      <w:r w:rsidRPr="00716786">
        <w:rPr>
          <w:rFonts w:ascii="David" w:hAnsi="David" w:hint="cs"/>
          <w:szCs w:val="24"/>
          <w:rtl/>
        </w:rPr>
        <w:t>;</w:t>
      </w:r>
    </w:p>
    <w:p w14:paraId="320946A0" w14:textId="77777777" w:rsidR="00C50E02" w:rsidRDefault="00C50E02" w:rsidP="00C50E02">
      <w:pPr>
        <w:pStyle w:val="a9"/>
        <w:numPr>
          <w:ilvl w:val="2"/>
          <w:numId w:val="1"/>
        </w:numPr>
        <w:jc w:val="both"/>
        <w:rPr>
          <w:rFonts w:ascii="David" w:hAnsi="David"/>
          <w:szCs w:val="24"/>
        </w:rPr>
      </w:pPr>
      <w:r>
        <w:rPr>
          <w:rFonts w:ascii="David" w:hAnsi="David" w:hint="cs"/>
          <w:szCs w:val="24"/>
          <w:rtl/>
        </w:rPr>
        <w:t xml:space="preserve"> תוספת דוקטורט בגובה </w:t>
      </w:r>
      <w:r w:rsidRPr="0028255E">
        <w:rPr>
          <w:rFonts w:ascii="David" w:hAnsi="David" w:hint="cs"/>
          <w:b/>
          <w:bCs/>
          <w:szCs w:val="24"/>
          <w:rtl/>
        </w:rPr>
        <w:t>5%</w:t>
      </w:r>
      <w:r>
        <w:rPr>
          <w:rFonts w:ascii="David" w:hAnsi="David" w:hint="cs"/>
          <w:szCs w:val="24"/>
          <w:rtl/>
        </w:rPr>
        <w:t xml:space="preserve"> משכר היסוד;</w:t>
      </w:r>
    </w:p>
    <w:p w14:paraId="28E730BB" w14:textId="19BD0EA8" w:rsidR="00C50E02" w:rsidRDefault="00C50E02" w:rsidP="00C50E02">
      <w:pPr>
        <w:pStyle w:val="a9"/>
        <w:numPr>
          <w:ilvl w:val="2"/>
          <w:numId w:val="1"/>
        </w:numPr>
        <w:jc w:val="both"/>
        <w:rPr>
          <w:rFonts w:ascii="David" w:hAnsi="David"/>
          <w:szCs w:val="24"/>
        </w:rPr>
      </w:pPr>
      <w:r>
        <w:rPr>
          <w:rFonts w:ascii="David" w:hAnsi="David" w:hint="cs"/>
          <w:szCs w:val="24"/>
          <w:rtl/>
        </w:rPr>
        <w:t xml:space="preserve"> תוספת לפסיכולוגים במערכת הבריאות בגובה </w:t>
      </w:r>
      <w:r w:rsidRPr="0028255E">
        <w:rPr>
          <w:rFonts w:ascii="David" w:hAnsi="David" w:hint="cs"/>
          <w:b/>
          <w:bCs/>
          <w:szCs w:val="24"/>
          <w:rtl/>
        </w:rPr>
        <w:t>8</w:t>
      </w:r>
      <w:r w:rsidRPr="00716786">
        <w:rPr>
          <w:rFonts w:ascii="David" w:hAnsi="David" w:hint="cs"/>
          <w:szCs w:val="24"/>
          <w:rtl/>
        </w:rPr>
        <w:t>%</w:t>
      </w:r>
      <w:r w:rsidRPr="00F0443F">
        <w:rPr>
          <w:rFonts w:ascii="David" w:hAnsi="David" w:hint="cs"/>
          <w:szCs w:val="24"/>
          <w:rtl/>
        </w:rPr>
        <w:t xml:space="preserve"> </w:t>
      </w:r>
      <w:r w:rsidRPr="00514B84">
        <w:rPr>
          <w:rFonts w:ascii="David" w:hAnsi="David" w:hint="eastAsia"/>
          <w:szCs w:val="24"/>
          <w:rtl/>
        </w:rPr>
        <w:t>משכר</w:t>
      </w:r>
      <w:r w:rsidRPr="00514B84">
        <w:rPr>
          <w:rFonts w:ascii="David" w:hAnsi="David"/>
          <w:szCs w:val="24"/>
          <w:rtl/>
        </w:rPr>
        <w:t xml:space="preserve"> </w:t>
      </w:r>
      <w:r w:rsidRPr="00514B84">
        <w:rPr>
          <w:rFonts w:ascii="David" w:hAnsi="David" w:hint="eastAsia"/>
          <w:szCs w:val="24"/>
          <w:rtl/>
        </w:rPr>
        <w:t>הבסיס</w:t>
      </w:r>
      <w:r w:rsidRPr="00716786">
        <w:rPr>
          <w:rFonts w:ascii="David" w:hAnsi="David" w:hint="cs"/>
          <w:szCs w:val="24"/>
          <w:rtl/>
        </w:rPr>
        <w:t>;</w:t>
      </w:r>
    </w:p>
    <w:p w14:paraId="48455026" w14:textId="79200098" w:rsidR="00C50E02" w:rsidRDefault="00C50E02" w:rsidP="00C50E02">
      <w:pPr>
        <w:pStyle w:val="a9"/>
        <w:numPr>
          <w:ilvl w:val="2"/>
          <w:numId w:val="1"/>
        </w:numPr>
        <w:jc w:val="both"/>
        <w:rPr>
          <w:rFonts w:ascii="David" w:hAnsi="David"/>
          <w:szCs w:val="24"/>
        </w:rPr>
      </w:pPr>
      <w:r>
        <w:rPr>
          <w:rFonts w:ascii="David" w:hAnsi="David" w:hint="cs"/>
          <w:szCs w:val="24"/>
          <w:rtl/>
        </w:rPr>
        <w:t xml:space="preserve"> הגדלת השתתפות המעסיק וכמות ימי ההשתלמות לכל פסיכולוג שהיקף משרתו עולה על 30%;</w:t>
      </w:r>
    </w:p>
    <w:p w14:paraId="26208FF5" w14:textId="77777777" w:rsidR="00C50E02" w:rsidRDefault="00C50E02" w:rsidP="00C50E02">
      <w:pPr>
        <w:pStyle w:val="a9"/>
        <w:numPr>
          <w:ilvl w:val="2"/>
          <w:numId w:val="1"/>
        </w:numPr>
        <w:jc w:val="both"/>
        <w:rPr>
          <w:rFonts w:ascii="David" w:hAnsi="David"/>
          <w:szCs w:val="24"/>
        </w:rPr>
      </w:pPr>
      <w:r>
        <w:rPr>
          <w:rFonts w:ascii="David" w:hAnsi="David" w:hint="cs"/>
          <w:szCs w:val="24"/>
          <w:rtl/>
        </w:rPr>
        <w:t xml:space="preserve"> מענקים שנתיים לפסיכולוגים בהיקף משרה מזכה בגובה של </w:t>
      </w:r>
      <w:r w:rsidRPr="0028255E">
        <w:rPr>
          <w:rFonts w:ascii="David" w:hAnsi="David" w:hint="cs"/>
          <w:b/>
          <w:bCs/>
          <w:szCs w:val="24"/>
          <w:rtl/>
        </w:rPr>
        <w:t xml:space="preserve">עד 29,000 </w:t>
      </w:r>
      <w:r>
        <w:rPr>
          <w:rFonts w:ascii="David" w:hAnsi="David" w:hint="cs"/>
          <w:szCs w:val="24"/>
          <w:rtl/>
        </w:rPr>
        <w:t>₪;</w:t>
      </w:r>
    </w:p>
    <w:p w14:paraId="4A3F6ECA" w14:textId="77777777" w:rsidR="00C50E02" w:rsidRDefault="00C50E02" w:rsidP="00C50E02">
      <w:pPr>
        <w:pStyle w:val="a9"/>
        <w:numPr>
          <w:ilvl w:val="2"/>
          <w:numId w:val="1"/>
        </w:numPr>
        <w:jc w:val="both"/>
        <w:rPr>
          <w:rFonts w:ascii="David" w:hAnsi="David"/>
          <w:szCs w:val="24"/>
        </w:rPr>
      </w:pPr>
      <w:r>
        <w:rPr>
          <w:rFonts w:ascii="David" w:hAnsi="David" w:hint="cs"/>
          <w:szCs w:val="24"/>
          <w:rtl/>
        </w:rPr>
        <w:t>חופשת מבחן הסמכה למתמחים.</w:t>
      </w:r>
    </w:p>
    <w:p w14:paraId="7E8A0B7A" w14:textId="557207BE" w:rsidR="00C50E02" w:rsidRDefault="00C50E02" w:rsidP="00C50E02">
      <w:pPr>
        <w:pStyle w:val="a9"/>
        <w:numPr>
          <w:ilvl w:val="2"/>
          <w:numId w:val="1"/>
        </w:numPr>
        <w:jc w:val="both"/>
        <w:rPr>
          <w:rFonts w:ascii="David" w:hAnsi="David"/>
          <w:szCs w:val="24"/>
        </w:rPr>
      </w:pPr>
      <w:r>
        <w:rPr>
          <w:rFonts w:ascii="David" w:hAnsi="David" w:hint="cs"/>
          <w:szCs w:val="24"/>
          <w:rtl/>
        </w:rPr>
        <w:t xml:space="preserve">השתלמויות </w:t>
      </w:r>
      <w:r>
        <w:rPr>
          <w:rFonts w:ascii="David" w:hAnsi="David"/>
          <w:szCs w:val="24"/>
          <w:rtl/>
        </w:rPr>
        <w:t>–</w:t>
      </w:r>
      <w:r>
        <w:rPr>
          <w:rFonts w:ascii="David" w:hAnsi="David" w:hint="cs"/>
          <w:szCs w:val="24"/>
          <w:rtl/>
        </w:rPr>
        <w:t xml:space="preserve"> החל משנת 2026 מימון מעסיק להשתלמויות בסך של </w:t>
      </w:r>
      <w:r w:rsidRPr="00887C13">
        <w:rPr>
          <w:rFonts w:ascii="David" w:hAnsi="David"/>
          <w:b/>
          <w:bCs/>
          <w:szCs w:val="24"/>
          <w:rtl/>
        </w:rPr>
        <w:t>4,000</w:t>
      </w:r>
      <w:r w:rsidRPr="001F201E">
        <w:rPr>
          <w:rFonts w:ascii="David" w:hAnsi="David" w:hint="cs"/>
          <w:szCs w:val="24"/>
          <w:rtl/>
        </w:rPr>
        <w:t xml:space="preserve"> ₪</w:t>
      </w:r>
      <w:r>
        <w:rPr>
          <w:rFonts w:ascii="David" w:hAnsi="David" w:hint="cs"/>
          <w:szCs w:val="24"/>
          <w:rtl/>
        </w:rPr>
        <w:t xml:space="preserve"> לשנה, החל משנת 2027 </w:t>
      </w:r>
      <w:r>
        <w:rPr>
          <w:rFonts w:ascii="David" w:hAnsi="David"/>
          <w:szCs w:val="24"/>
          <w:rtl/>
        </w:rPr>
        <w:t>–</w:t>
      </w:r>
      <w:r>
        <w:rPr>
          <w:rFonts w:ascii="David" w:hAnsi="David" w:hint="cs"/>
          <w:szCs w:val="24"/>
          <w:rtl/>
        </w:rPr>
        <w:t xml:space="preserve"> </w:t>
      </w:r>
      <w:r w:rsidRPr="00887C13">
        <w:rPr>
          <w:rFonts w:ascii="David" w:hAnsi="David"/>
          <w:b/>
          <w:bCs/>
          <w:szCs w:val="24"/>
          <w:rtl/>
        </w:rPr>
        <w:t xml:space="preserve">5,000 </w:t>
      </w:r>
      <w:r>
        <w:rPr>
          <w:rFonts w:ascii="David" w:hAnsi="David" w:hint="cs"/>
          <w:szCs w:val="24"/>
          <w:rtl/>
        </w:rPr>
        <w:t xml:space="preserve">₪ לשנה, למשרה מלאה. </w:t>
      </w:r>
    </w:p>
    <w:p w14:paraId="10E74E32" w14:textId="1A562F80" w:rsidR="00C50E02" w:rsidRPr="00AA756B" w:rsidRDefault="00C50E02" w:rsidP="00C50E02">
      <w:pPr>
        <w:pStyle w:val="a9"/>
        <w:numPr>
          <w:ilvl w:val="2"/>
          <w:numId w:val="1"/>
        </w:numPr>
        <w:jc w:val="both"/>
        <w:rPr>
          <w:rFonts w:ascii="David" w:hAnsi="David"/>
          <w:szCs w:val="24"/>
        </w:rPr>
      </w:pPr>
      <w:r>
        <w:rPr>
          <w:rFonts w:ascii="David" w:hAnsi="David" w:hint="cs"/>
          <w:szCs w:val="24"/>
          <w:rtl/>
        </w:rPr>
        <w:t xml:space="preserve">מענק תפוקות - לפסיכולוגים במערכת הבריאות החל מיום 1.6.2025. </w:t>
      </w:r>
    </w:p>
    <w:p w14:paraId="14AF85D8" w14:textId="3AC0466F" w:rsidR="00C50E02" w:rsidRDefault="00C50E02" w:rsidP="00C50E02">
      <w:pPr>
        <w:pStyle w:val="a9"/>
        <w:numPr>
          <w:ilvl w:val="1"/>
          <w:numId w:val="1"/>
        </w:numPr>
        <w:jc w:val="both"/>
        <w:rPr>
          <w:rFonts w:ascii="David" w:hAnsi="David"/>
          <w:szCs w:val="24"/>
        </w:rPr>
      </w:pPr>
      <w:r>
        <w:rPr>
          <w:rFonts w:ascii="David" w:hAnsi="David" w:hint="cs"/>
          <w:szCs w:val="24"/>
          <w:rtl/>
        </w:rPr>
        <w:t>כלל התוספות נועדו לחזק ולהגדיל את מערך הפסיכולוגיה הציבורית ועובדיו המסורים והמקצועיים בהתמודדותם הקשה שקיבלה משמעות בשנים האחרונות שכללו קורונה, מבצעים ומלחמות שהדגישו את החשיבות במתן טיפול נפשי בכלל ובצורך במערך ציבורי גדול וחזק.</w:t>
      </w:r>
    </w:p>
    <w:p w14:paraId="2CAE735B" w14:textId="77777777" w:rsidR="00C50E02" w:rsidRPr="00716786" w:rsidRDefault="00C50E02" w:rsidP="00C50E02">
      <w:pPr>
        <w:pStyle w:val="a9"/>
        <w:ind w:left="792"/>
        <w:jc w:val="both"/>
        <w:rPr>
          <w:rFonts w:ascii="David" w:hAnsi="David"/>
          <w:szCs w:val="24"/>
        </w:rPr>
      </w:pPr>
    </w:p>
    <w:p w14:paraId="3B8C3344" w14:textId="78EC44E6" w:rsidR="00C50E02" w:rsidRDefault="00C50E02" w:rsidP="00C50E02">
      <w:pPr>
        <w:pStyle w:val="a9"/>
        <w:numPr>
          <w:ilvl w:val="0"/>
          <w:numId w:val="1"/>
        </w:numPr>
        <w:jc w:val="both"/>
        <w:rPr>
          <w:rFonts w:ascii="David" w:hAnsi="David"/>
          <w:szCs w:val="24"/>
        </w:rPr>
      </w:pPr>
      <w:r>
        <w:rPr>
          <w:rFonts w:ascii="David" w:hAnsi="David" w:hint="cs"/>
          <w:b/>
          <w:bCs/>
          <w:szCs w:val="24"/>
          <w:u w:val="single"/>
          <w:rtl/>
        </w:rPr>
        <w:t>שלטון מקומי</w:t>
      </w:r>
      <w:r>
        <w:rPr>
          <w:rFonts w:ascii="David" w:hAnsi="David" w:hint="cs"/>
          <w:szCs w:val="24"/>
          <w:rtl/>
        </w:rPr>
        <w:t xml:space="preserve"> </w:t>
      </w:r>
      <w:r>
        <w:rPr>
          <w:rFonts w:ascii="David" w:hAnsi="David"/>
          <w:szCs w:val="24"/>
          <w:rtl/>
        </w:rPr>
        <w:t>–</w:t>
      </w:r>
      <w:r>
        <w:rPr>
          <w:rFonts w:ascii="David" w:hAnsi="David" w:hint="cs"/>
          <w:szCs w:val="24"/>
          <w:rtl/>
        </w:rPr>
        <w:t xml:space="preserve"> ראה חוזר יו"ר מספר 06/2025 בנושא הסכם שלטון מקומי מיום 8.4.2025 בדבר גמולי השתלמות, עדכוני תוספות (מעו"ף/מח"ר, מדורגת) ועוד.</w:t>
      </w:r>
    </w:p>
    <w:p w14:paraId="0C977CF1" w14:textId="7B54D2D4" w:rsidR="00C50E02" w:rsidRDefault="00C50E02" w:rsidP="00C50E02">
      <w:pPr>
        <w:pStyle w:val="a9"/>
        <w:ind w:left="360"/>
        <w:jc w:val="both"/>
        <w:rPr>
          <w:rFonts w:ascii="David" w:hAnsi="David"/>
          <w:szCs w:val="24"/>
        </w:rPr>
      </w:pPr>
    </w:p>
    <w:p w14:paraId="2AA0D6BC" w14:textId="461CC558" w:rsidR="00C50E02" w:rsidRPr="00716786" w:rsidRDefault="00C50E02" w:rsidP="00C50E02">
      <w:pPr>
        <w:pStyle w:val="a9"/>
        <w:numPr>
          <w:ilvl w:val="0"/>
          <w:numId w:val="1"/>
        </w:numPr>
        <w:jc w:val="both"/>
        <w:rPr>
          <w:rFonts w:ascii="David" w:hAnsi="David"/>
          <w:szCs w:val="24"/>
        </w:rPr>
      </w:pPr>
      <w:r w:rsidRPr="00716786">
        <w:rPr>
          <w:rFonts w:ascii="David" w:hAnsi="David" w:hint="cs"/>
          <w:szCs w:val="24"/>
          <w:rtl/>
        </w:rPr>
        <w:t xml:space="preserve">ההסתדרות בראשותי תמשיך לדרוש </w:t>
      </w:r>
      <w:r>
        <w:rPr>
          <w:rFonts w:ascii="David" w:hAnsi="David" w:hint="cs"/>
          <w:szCs w:val="24"/>
          <w:rtl/>
        </w:rPr>
        <w:t>עדכוני ושיפורי</w:t>
      </w:r>
      <w:r w:rsidRPr="00716786">
        <w:rPr>
          <w:rFonts w:ascii="David" w:hAnsi="David" w:hint="cs"/>
          <w:szCs w:val="24"/>
          <w:rtl/>
        </w:rPr>
        <w:t xml:space="preserve"> שכר ותנאי עבודה </w:t>
      </w:r>
      <w:r>
        <w:rPr>
          <w:rFonts w:ascii="David" w:hAnsi="David" w:hint="cs"/>
          <w:szCs w:val="24"/>
          <w:rtl/>
        </w:rPr>
        <w:t>לעובדי המגזר הציבורי, אשר בשעת משבר נתנו כתף.</w:t>
      </w:r>
      <w:r w:rsidRPr="00716786">
        <w:rPr>
          <w:rFonts w:ascii="David" w:hAnsi="David" w:hint="cs"/>
          <w:szCs w:val="24"/>
          <w:rtl/>
        </w:rPr>
        <w:t xml:space="preserve"> </w:t>
      </w:r>
      <w:r>
        <w:rPr>
          <w:rFonts w:ascii="David" w:hAnsi="David" w:hint="cs"/>
          <w:szCs w:val="24"/>
          <w:rtl/>
        </w:rPr>
        <w:t xml:space="preserve">המפורט לעיל, הנו חלק מן העדכונים ושיפורי השכר המיטיבים </w:t>
      </w:r>
      <w:r w:rsidRPr="00716786">
        <w:rPr>
          <w:rFonts w:ascii="David" w:hAnsi="David" w:hint="cs"/>
          <w:szCs w:val="24"/>
          <w:rtl/>
        </w:rPr>
        <w:t>עם</w:t>
      </w:r>
      <w:r>
        <w:rPr>
          <w:rFonts w:ascii="David" w:hAnsi="David" w:hint="cs"/>
          <w:szCs w:val="24"/>
          <w:rtl/>
        </w:rPr>
        <w:t xml:space="preserve"> עובדי</w:t>
      </w:r>
      <w:r w:rsidRPr="00716786">
        <w:rPr>
          <w:rFonts w:ascii="David" w:hAnsi="David" w:hint="cs"/>
          <w:szCs w:val="24"/>
          <w:rtl/>
        </w:rPr>
        <w:t xml:space="preserve"> המגזר הציבורי</w:t>
      </w:r>
      <w:r>
        <w:rPr>
          <w:rFonts w:ascii="David" w:hAnsi="David" w:hint="cs"/>
          <w:szCs w:val="24"/>
          <w:rtl/>
        </w:rPr>
        <w:t xml:space="preserve"> עליהם עמלנו בתקופה האחרונה</w:t>
      </w:r>
      <w:r w:rsidRPr="00716786">
        <w:rPr>
          <w:rFonts w:ascii="David" w:hAnsi="David" w:hint="cs"/>
          <w:szCs w:val="24"/>
          <w:rtl/>
        </w:rPr>
        <w:t xml:space="preserve">. </w:t>
      </w:r>
    </w:p>
    <w:p w14:paraId="775AB213" w14:textId="10CCBB67" w:rsidR="00C50E02" w:rsidRDefault="00C50E02" w:rsidP="00C50E02">
      <w:pPr>
        <w:pStyle w:val="a9"/>
        <w:ind w:left="360"/>
        <w:jc w:val="both"/>
        <w:rPr>
          <w:rFonts w:ascii="David" w:hAnsi="David"/>
          <w:sz w:val="26"/>
          <w:szCs w:val="26"/>
          <w:rtl/>
        </w:rPr>
      </w:pPr>
    </w:p>
    <w:p w14:paraId="5E1032EA" w14:textId="00290794" w:rsidR="00A33F24" w:rsidRPr="00C50E02" w:rsidRDefault="00AC3DFB" w:rsidP="00C50E02">
      <w:pPr>
        <w:pStyle w:val="a9"/>
        <w:ind w:left="360"/>
        <w:jc w:val="both"/>
        <w:rPr>
          <w:rFonts w:ascii="David" w:hAnsi="David"/>
          <w:sz w:val="26"/>
          <w:szCs w:val="26"/>
          <w:rtl/>
        </w:rPr>
      </w:pPr>
      <w:r>
        <w:rPr>
          <w:rFonts w:ascii="David" w:hAnsi="David"/>
          <w:noProof/>
          <w:szCs w:val="24"/>
          <w:rtl/>
          <w:lang w:val="he-IL"/>
        </w:rPr>
        <w:drawing>
          <wp:anchor distT="0" distB="0" distL="114300" distR="114300" simplePos="0" relativeHeight="251658240" behindDoc="1" locked="0" layoutInCell="1" allowOverlap="1" wp14:anchorId="74A5D9EA" wp14:editId="41147648">
            <wp:simplePos x="0" y="0"/>
            <wp:positionH relativeFrom="column">
              <wp:posOffset>-153035</wp:posOffset>
            </wp:positionH>
            <wp:positionV relativeFrom="paragraph">
              <wp:posOffset>144145</wp:posOffset>
            </wp:positionV>
            <wp:extent cx="2340610" cy="1240155"/>
            <wp:effectExtent l="0" t="0" r="2540" b="0"/>
            <wp:wrapNone/>
            <wp:docPr id="15313603" name="תמונה 1" descr="תמונה שמכילה שרטוט, ציור, אומנות ילדים&#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603" name="תמונה 1" descr="תמונה שמכילה שרטוט, ציור, אומנות ילדים&#10;&#10;תוכן שנוצר על-ידי בינה מלאכותית עשוי להיות שגו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610" cy="1240155"/>
                    </a:xfrm>
                    <a:prstGeom prst="rect">
                      <a:avLst/>
                    </a:prstGeom>
                  </pic:spPr>
                </pic:pic>
              </a:graphicData>
            </a:graphic>
            <wp14:sizeRelH relativeFrom="page">
              <wp14:pctWidth>0</wp14:pctWidth>
            </wp14:sizeRelH>
            <wp14:sizeRelV relativeFrom="page">
              <wp14:pctHeight>0</wp14:pctHeight>
            </wp14:sizeRelV>
          </wp:anchor>
        </w:drawing>
      </w:r>
    </w:p>
    <w:p w14:paraId="6D6E838D" w14:textId="40FE9F8D" w:rsidR="00C50E02" w:rsidRPr="00C50E02" w:rsidRDefault="00C50E02" w:rsidP="00C50E02">
      <w:pPr>
        <w:ind w:left="7200" w:firstLine="720"/>
        <w:rPr>
          <w:rFonts w:ascii="David" w:eastAsiaTheme="minorHAnsi" w:hAnsi="David"/>
          <w:sz w:val="26"/>
          <w:szCs w:val="26"/>
          <w:rtl/>
        </w:rPr>
      </w:pPr>
      <w:r w:rsidRPr="00C50E02">
        <w:rPr>
          <w:rFonts w:ascii="David" w:eastAsiaTheme="minorHAnsi" w:hAnsi="David" w:hint="cs"/>
          <w:sz w:val="26"/>
          <w:szCs w:val="26"/>
          <w:rtl/>
        </w:rPr>
        <w:t>בברכה</w:t>
      </w:r>
      <w:r w:rsidRPr="00C50E02">
        <w:rPr>
          <w:rFonts w:ascii="David" w:eastAsiaTheme="minorHAnsi" w:hAnsi="David"/>
          <w:sz w:val="26"/>
          <w:szCs w:val="26"/>
          <w:rtl/>
        </w:rPr>
        <w:t xml:space="preserve">, </w:t>
      </w:r>
    </w:p>
    <w:p w14:paraId="43B9B3C8" w14:textId="77777777" w:rsidR="00C50E02" w:rsidRPr="00C50E02" w:rsidRDefault="00C50E02" w:rsidP="00C50E02">
      <w:pPr>
        <w:jc w:val="center"/>
        <w:rPr>
          <w:rFonts w:ascii="David" w:eastAsiaTheme="minorHAnsi" w:hAnsi="David"/>
          <w:sz w:val="26"/>
          <w:szCs w:val="26"/>
          <w:rtl/>
        </w:rPr>
      </w:pPr>
    </w:p>
    <w:p w14:paraId="4632C75D" w14:textId="033BCA34" w:rsidR="00C50E02" w:rsidRPr="00C50E02" w:rsidRDefault="00C50E02" w:rsidP="00C50E02">
      <w:pPr>
        <w:jc w:val="center"/>
        <w:rPr>
          <w:rFonts w:ascii="David" w:eastAsiaTheme="minorHAnsi" w:hAnsi="David"/>
          <w:sz w:val="26"/>
          <w:szCs w:val="26"/>
          <w:rtl/>
        </w:rPr>
      </w:pPr>
      <w:r w:rsidRPr="00C50E02">
        <w:rPr>
          <w:rFonts w:ascii="David" w:eastAsiaTheme="minorHAnsi" w:hAnsi="David"/>
          <w:sz w:val="26"/>
          <w:szCs w:val="26"/>
          <w:rtl/>
        </w:rPr>
        <w:t xml:space="preserve">                                                  </w:t>
      </w:r>
      <w:r w:rsidRPr="00C50E02">
        <w:rPr>
          <w:rFonts w:ascii="David" w:eastAsiaTheme="minorHAnsi" w:hAnsi="David"/>
          <w:sz w:val="26"/>
          <w:szCs w:val="26"/>
          <w:rtl/>
        </w:rPr>
        <w:tab/>
        <w:t xml:space="preserve">              </w:t>
      </w:r>
      <w:r w:rsidRPr="00C50E02">
        <w:rPr>
          <w:rFonts w:ascii="David" w:eastAsiaTheme="minorHAnsi" w:hAnsi="David"/>
          <w:sz w:val="26"/>
          <w:szCs w:val="26"/>
          <w:rtl/>
        </w:rPr>
        <w:tab/>
      </w:r>
      <w:r w:rsidRPr="00C50E02">
        <w:rPr>
          <w:rFonts w:ascii="David" w:eastAsiaTheme="minorHAnsi" w:hAnsi="David"/>
          <w:sz w:val="26"/>
          <w:szCs w:val="26"/>
          <w:rtl/>
        </w:rPr>
        <w:tab/>
      </w:r>
      <w:r w:rsidRPr="00C50E02">
        <w:rPr>
          <w:rFonts w:ascii="David" w:eastAsiaTheme="minorHAnsi" w:hAnsi="David"/>
          <w:sz w:val="26"/>
          <w:szCs w:val="26"/>
          <w:rtl/>
        </w:rPr>
        <w:tab/>
      </w:r>
      <w:r w:rsidRPr="00C50E02">
        <w:rPr>
          <w:rFonts w:ascii="David" w:eastAsiaTheme="minorHAnsi" w:hAnsi="David"/>
          <w:sz w:val="26"/>
          <w:szCs w:val="26"/>
          <w:rtl/>
        </w:rPr>
        <w:tab/>
        <w:t xml:space="preserve"> </w:t>
      </w:r>
      <w:r w:rsidRPr="00C50E02">
        <w:rPr>
          <w:rFonts w:ascii="David" w:eastAsiaTheme="minorHAnsi" w:hAnsi="David" w:hint="cs"/>
          <w:sz w:val="26"/>
          <w:szCs w:val="26"/>
          <w:rtl/>
        </w:rPr>
        <w:t xml:space="preserve">       </w:t>
      </w:r>
      <w:r w:rsidRPr="00C50E02">
        <w:rPr>
          <w:rFonts w:ascii="David" w:eastAsiaTheme="minorHAnsi" w:hAnsi="David"/>
          <w:sz w:val="26"/>
          <w:szCs w:val="26"/>
          <w:rtl/>
        </w:rPr>
        <w:t>ארנון בר דוד</w:t>
      </w:r>
    </w:p>
    <w:p w14:paraId="25170E1B" w14:textId="4CCDABD6" w:rsidR="00C50E02" w:rsidRDefault="00C50E02" w:rsidP="00C50E02">
      <w:pPr>
        <w:jc w:val="center"/>
        <w:rPr>
          <w:rFonts w:ascii="David" w:eastAsiaTheme="minorHAnsi" w:hAnsi="David"/>
          <w:sz w:val="26"/>
          <w:szCs w:val="26"/>
          <w:rtl/>
        </w:rPr>
      </w:pPr>
      <w:r w:rsidRPr="00C50E02">
        <w:rPr>
          <w:rFonts w:ascii="David" w:eastAsiaTheme="minorHAnsi" w:hAnsi="David"/>
          <w:sz w:val="26"/>
          <w:szCs w:val="26"/>
          <w:rtl/>
        </w:rPr>
        <w:tab/>
      </w:r>
      <w:r w:rsidRPr="00C50E02">
        <w:rPr>
          <w:rFonts w:ascii="David" w:eastAsiaTheme="minorHAnsi" w:hAnsi="David"/>
          <w:sz w:val="26"/>
          <w:szCs w:val="26"/>
          <w:rtl/>
        </w:rPr>
        <w:tab/>
      </w:r>
      <w:r w:rsidRPr="00C50E02">
        <w:rPr>
          <w:rFonts w:ascii="David" w:eastAsiaTheme="minorHAnsi" w:hAnsi="David"/>
          <w:sz w:val="26"/>
          <w:szCs w:val="26"/>
          <w:rtl/>
        </w:rPr>
        <w:tab/>
      </w:r>
      <w:r w:rsidRPr="00C50E02">
        <w:rPr>
          <w:rFonts w:ascii="David" w:eastAsiaTheme="minorHAnsi" w:hAnsi="David"/>
          <w:sz w:val="26"/>
          <w:szCs w:val="26"/>
          <w:rtl/>
        </w:rPr>
        <w:tab/>
      </w:r>
      <w:r w:rsidRPr="00C50E02">
        <w:rPr>
          <w:rFonts w:ascii="David" w:eastAsiaTheme="minorHAnsi" w:hAnsi="David"/>
          <w:sz w:val="26"/>
          <w:szCs w:val="26"/>
          <w:rtl/>
        </w:rPr>
        <w:tab/>
        <w:t xml:space="preserve">                                              </w:t>
      </w:r>
      <w:r w:rsidRPr="00C50E02">
        <w:rPr>
          <w:rFonts w:ascii="David" w:eastAsiaTheme="minorHAnsi" w:hAnsi="David"/>
          <w:sz w:val="26"/>
          <w:szCs w:val="26"/>
          <w:rtl/>
        </w:rPr>
        <w:tab/>
      </w:r>
      <w:r w:rsidRPr="00C50E02">
        <w:rPr>
          <w:rFonts w:ascii="David" w:eastAsiaTheme="minorHAnsi" w:hAnsi="David" w:hint="cs"/>
          <w:sz w:val="26"/>
          <w:szCs w:val="26"/>
          <w:rtl/>
        </w:rPr>
        <w:t xml:space="preserve">   </w:t>
      </w:r>
      <w:r w:rsidRPr="00C50E02">
        <w:rPr>
          <w:rFonts w:ascii="David" w:eastAsiaTheme="minorHAnsi" w:hAnsi="David"/>
          <w:sz w:val="26"/>
          <w:szCs w:val="26"/>
          <w:rtl/>
        </w:rPr>
        <w:t xml:space="preserve">     יו"ר ההסתדרות</w:t>
      </w:r>
    </w:p>
    <w:p w14:paraId="39AD0FC2" w14:textId="77777777" w:rsidR="00FE1A5A" w:rsidRDefault="00FE1A5A" w:rsidP="00C50E02">
      <w:pPr>
        <w:jc w:val="center"/>
        <w:rPr>
          <w:rFonts w:ascii="David" w:eastAsiaTheme="minorHAnsi" w:hAnsi="David"/>
          <w:sz w:val="26"/>
          <w:szCs w:val="26"/>
          <w:rtl/>
        </w:rPr>
      </w:pPr>
    </w:p>
    <w:p w14:paraId="40DA5009" w14:textId="77777777" w:rsidR="00FE1A5A" w:rsidRPr="00C50E02" w:rsidRDefault="00FE1A5A" w:rsidP="00C50E02">
      <w:pPr>
        <w:jc w:val="center"/>
        <w:rPr>
          <w:rFonts w:ascii="David" w:eastAsiaTheme="minorHAnsi" w:hAnsi="David"/>
          <w:sz w:val="26"/>
          <w:szCs w:val="26"/>
          <w:rtl/>
        </w:rPr>
      </w:pPr>
    </w:p>
    <w:p w14:paraId="089FE204" w14:textId="77777777" w:rsidR="00C50E02" w:rsidRPr="00A749B5" w:rsidRDefault="00C50E02" w:rsidP="00C50E02">
      <w:pPr>
        <w:rPr>
          <w:rFonts w:ascii="David" w:eastAsiaTheme="minorHAnsi" w:hAnsi="David"/>
          <w:sz w:val="22"/>
          <w:szCs w:val="22"/>
          <w:rtl/>
        </w:rPr>
      </w:pPr>
      <w:r>
        <w:rPr>
          <w:rFonts w:ascii="David" w:eastAsiaTheme="minorHAnsi" w:hAnsi="David" w:hint="cs"/>
          <w:sz w:val="22"/>
          <w:szCs w:val="22"/>
          <w:u w:val="single"/>
          <w:rtl/>
        </w:rPr>
        <w:t>העתקים:</w:t>
      </w:r>
    </w:p>
    <w:p w14:paraId="78AE6115" w14:textId="44EC56A6" w:rsidR="00C50E02" w:rsidRPr="00A749B5" w:rsidRDefault="00C50E02" w:rsidP="00C50E02">
      <w:pPr>
        <w:rPr>
          <w:rFonts w:ascii="David" w:hAnsi="David"/>
          <w:color w:val="000000"/>
          <w:sz w:val="22"/>
          <w:szCs w:val="22"/>
          <w:rtl/>
          <w:lang w:eastAsia="he-IL"/>
        </w:rPr>
      </w:pPr>
      <w:r w:rsidRPr="00A749B5">
        <w:rPr>
          <w:rFonts w:ascii="David" w:hAnsi="David" w:hint="cs"/>
          <w:color w:val="000000"/>
          <w:sz w:val="22"/>
          <w:szCs w:val="22"/>
          <w:rtl/>
          <w:lang w:eastAsia="he-IL"/>
        </w:rPr>
        <w:t>מר דודו בצלאל</w:t>
      </w:r>
      <w:r w:rsidR="00A33F24">
        <w:rPr>
          <w:rFonts w:ascii="David" w:hAnsi="David"/>
          <w:color w:val="000000"/>
          <w:sz w:val="22"/>
          <w:szCs w:val="22"/>
          <w:rtl/>
          <w:lang w:eastAsia="he-IL"/>
        </w:rPr>
        <w:tab/>
      </w:r>
      <w:r w:rsidR="00A33F24">
        <w:rPr>
          <w:rFonts w:ascii="David" w:hAnsi="David"/>
          <w:color w:val="000000"/>
          <w:sz w:val="22"/>
          <w:szCs w:val="22"/>
          <w:rtl/>
          <w:lang w:eastAsia="he-IL"/>
        </w:rPr>
        <w:tab/>
      </w:r>
      <w:r w:rsidR="00A33F24">
        <w:rPr>
          <w:rFonts w:ascii="David" w:hAnsi="David" w:hint="cs"/>
          <w:color w:val="000000"/>
          <w:sz w:val="22"/>
          <w:szCs w:val="22"/>
          <w:rtl/>
          <w:lang w:eastAsia="he-IL"/>
        </w:rPr>
        <w:t>-</w:t>
      </w:r>
      <w:r w:rsidRPr="00A749B5">
        <w:rPr>
          <w:rFonts w:ascii="David" w:hAnsi="David" w:hint="cs"/>
          <w:color w:val="000000"/>
          <w:sz w:val="22"/>
          <w:szCs w:val="22"/>
          <w:rtl/>
          <w:lang w:eastAsia="he-IL"/>
        </w:rPr>
        <w:t>מנכ"ל ההסתדרות</w:t>
      </w:r>
    </w:p>
    <w:p w14:paraId="54CF5FB9" w14:textId="4A4D5143" w:rsidR="00C50E02" w:rsidRPr="00A749B5" w:rsidRDefault="00C50E02" w:rsidP="00C50E02">
      <w:pPr>
        <w:rPr>
          <w:rFonts w:ascii="David" w:hAnsi="David"/>
          <w:color w:val="000000"/>
          <w:sz w:val="22"/>
          <w:szCs w:val="22"/>
          <w:rtl/>
          <w:lang w:eastAsia="he-IL"/>
        </w:rPr>
      </w:pPr>
      <w:r w:rsidRPr="00A749B5">
        <w:rPr>
          <w:rFonts w:ascii="David" w:hAnsi="David" w:hint="cs"/>
          <w:color w:val="000000"/>
          <w:sz w:val="22"/>
          <w:szCs w:val="22"/>
          <w:rtl/>
          <w:lang w:eastAsia="he-IL"/>
        </w:rPr>
        <w:t>מר רועי יעקב</w:t>
      </w:r>
      <w:r w:rsidR="00A33F24">
        <w:rPr>
          <w:rFonts w:ascii="David" w:hAnsi="David"/>
          <w:color w:val="000000"/>
          <w:sz w:val="22"/>
          <w:szCs w:val="22"/>
          <w:rtl/>
          <w:lang w:eastAsia="he-IL"/>
        </w:rPr>
        <w:tab/>
      </w:r>
      <w:r w:rsidR="00A33F24">
        <w:rPr>
          <w:rFonts w:ascii="David" w:hAnsi="David"/>
          <w:color w:val="000000"/>
          <w:sz w:val="22"/>
          <w:szCs w:val="22"/>
          <w:rtl/>
          <w:lang w:eastAsia="he-IL"/>
        </w:rPr>
        <w:tab/>
      </w:r>
      <w:r w:rsidR="00A33F24">
        <w:rPr>
          <w:rFonts w:ascii="David" w:hAnsi="David" w:hint="cs"/>
          <w:color w:val="000000"/>
          <w:sz w:val="22"/>
          <w:szCs w:val="22"/>
          <w:rtl/>
          <w:lang w:eastAsia="he-IL"/>
        </w:rPr>
        <w:t>-</w:t>
      </w:r>
      <w:r w:rsidRPr="00A749B5">
        <w:rPr>
          <w:rFonts w:ascii="David" w:hAnsi="David" w:hint="cs"/>
          <w:color w:val="000000"/>
          <w:sz w:val="22"/>
          <w:szCs w:val="22"/>
          <w:rtl/>
          <w:lang w:eastAsia="he-IL"/>
        </w:rPr>
        <w:t>מ"מ יו"ר ההסתדרות</w:t>
      </w:r>
    </w:p>
    <w:p w14:paraId="32980C75" w14:textId="085141F9" w:rsidR="00C50E02" w:rsidRDefault="00C50E02" w:rsidP="00C50E02">
      <w:pPr>
        <w:rPr>
          <w:rFonts w:ascii="David" w:hAnsi="David"/>
          <w:sz w:val="22"/>
          <w:szCs w:val="22"/>
          <w:rtl/>
        </w:rPr>
      </w:pPr>
      <w:r w:rsidRPr="00A749B5">
        <w:rPr>
          <w:rFonts w:ascii="David" w:hAnsi="David"/>
          <w:sz w:val="22"/>
          <w:szCs w:val="22"/>
          <w:rtl/>
        </w:rPr>
        <w:t xml:space="preserve">מר אבי יחזקאל </w:t>
      </w:r>
      <w:r w:rsidR="00A33F24">
        <w:rPr>
          <w:rFonts w:ascii="David" w:hAnsi="David"/>
          <w:sz w:val="22"/>
          <w:szCs w:val="22"/>
          <w:rtl/>
        </w:rPr>
        <w:tab/>
      </w:r>
      <w:r w:rsidR="00A33F24">
        <w:rPr>
          <w:rFonts w:ascii="David" w:hAnsi="David"/>
          <w:sz w:val="22"/>
          <w:szCs w:val="22"/>
          <w:rtl/>
        </w:rPr>
        <w:tab/>
      </w:r>
      <w:r w:rsidR="00A33F24">
        <w:rPr>
          <w:rFonts w:ascii="David" w:hAnsi="David" w:hint="cs"/>
          <w:sz w:val="22"/>
          <w:szCs w:val="22"/>
          <w:rtl/>
        </w:rPr>
        <w:t>-</w:t>
      </w:r>
      <w:r w:rsidRPr="00A749B5">
        <w:rPr>
          <w:rFonts w:ascii="David" w:hAnsi="David"/>
          <w:sz w:val="22"/>
          <w:szCs w:val="22"/>
          <w:rtl/>
        </w:rPr>
        <w:t>ס</w:t>
      </w:r>
      <w:r w:rsidR="00A33F24">
        <w:rPr>
          <w:rFonts w:ascii="David" w:hAnsi="David" w:hint="cs"/>
          <w:sz w:val="22"/>
          <w:szCs w:val="22"/>
          <w:rtl/>
        </w:rPr>
        <w:t>גן</w:t>
      </w:r>
      <w:r w:rsidRPr="00A749B5">
        <w:rPr>
          <w:rFonts w:ascii="David" w:hAnsi="David"/>
          <w:sz w:val="22"/>
          <w:szCs w:val="22"/>
          <w:rtl/>
        </w:rPr>
        <w:t xml:space="preserve"> יו"ר ההסתדרות וראש אגף מרחבים</w:t>
      </w:r>
    </w:p>
    <w:p w14:paraId="0E22AC97" w14:textId="3DAD47C2" w:rsidR="00C50E02" w:rsidRPr="00A749B5" w:rsidRDefault="00C50E02" w:rsidP="00C50E02">
      <w:pPr>
        <w:rPr>
          <w:rFonts w:ascii="David" w:hAnsi="David"/>
          <w:sz w:val="22"/>
          <w:szCs w:val="22"/>
          <w:rtl/>
        </w:rPr>
      </w:pPr>
      <w:r>
        <w:rPr>
          <w:rFonts w:ascii="David" w:hAnsi="David" w:hint="cs"/>
          <w:sz w:val="22"/>
          <w:szCs w:val="22"/>
          <w:rtl/>
        </w:rPr>
        <w:t>עו"ד אירית פוריין</w:t>
      </w:r>
      <w:r w:rsidR="00A33F24">
        <w:rPr>
          <w:rFonts w:ascii="David" w:hAnsi="David"/>
          <w:sz w:val="22"/>
          <w:szCs w:val="22"/>
          <w:rtl/>
        </w:rPr>
        <w:tab/>
      </w:r>
      <w:r w:rsidR="00A33F24">
        <w:rPr>
          <w:rFonts w:ascii="David" w:hAnsi="David"/>
          <w:sz w:val="22"/>
          <w:szCs w:val="22"/>
          <w:rtl/>
        </w:rPr>
        <w:tab/>
      </w:r>
      <w:r w:rsidR="00A33F24">
        <w:rPr>
          <w:rFonts w:ascii="David" w:hAnsi="David" w:hint="cs"/>
          <w:sz w:val="22"/>
          <w:szCs w:val="22"/>
          <w:rtl/>
        </w:rPr>
        <w:t>-</w:t>
      </w:r>
      <w:r>
        <w:rPr>
          <w:rFonts w:ascii="David" w:hAnsi="David" w:hint="cs"/>
          <w:sz w:val="22"/>
          <w:szCs w:val="22"/>
          <w:rtl/>
        </w:rPr>
        <w:t>סמנכ"לית משאבי אנוש</w:t>
      </w:r>
    </w:p>
    <w:p w14:paraId="6343C64A" w14:textId="6A0C829C" w:rsidR="00C50E02" w:rsidRDefault="00C50E02" w:rsidP="00C50E02">
      <w:pPr>
        <w:rPr>
          <w:rFonts w:ascii="David" w:hAnsi="David"/>
          <w:sz w:val="22"/>
          <w:szCs w:val="22"/>
          <w:rtl/>
        </w:rPr>
      </w:pPr>
      <w:r w:rsidRPr="00A749B5">
        <w:rPr>
          <w:rFonts w:ascii="David" w:hAnsi="David" w:hint="cs"/>
          <w:sz w:val="22"/>
          <w:szCs w:val="22"/>
          <w:rtl/>
        </w:rPr>
        <w:t>מר אדם בלומנברג</w:t>
      </w:r>
      <w:r w:rsidR="00A33F24">
        <w:rPr>
          <w:rFonts w:ascii="David" w:hAnsi="David"/>
          <w:sz w:val="22"/>
          <w:szCs w:val="22"/>
          <w:rtl/>
        </w:rPr>
        <w:tab/>
      </w:r>
      <w:r w:rsidR="00A33F24">
        <w:rPr>
          <w:rFonts w:ascii="David" w:hAnsi="David"/>
          <w:sz w:val="22"/>
          <w:szCs w:val="22"/>
          <w:rtl/>
        </w:rPr>
        <w:tab/>
      </w:r>
      <w:r w:rsidR="00A33F24">
        <w:rPr>
          <w:rFonts w:ascii="David" w:hAnsi="David" w:hint="cs"/>
          <w:sz w:val="22"/>
          <w:szCs w:val="22"/>
          <w:rtl/>
        </w:rPr>
        <w:t>-</w:t>
      </w:r>
      <w:r w:rsidRPr="00A749B5">
        <w:rPr>
          <w:rFonts w:ascii="David" w:hAnsi="David" w:hint="cs"/>
          <w:sz w:val="22"/>
          <w:szCs w:val="22"/>
          <w:rtl/>
        </w:rPr>
        <w:t>מנכ"ל האגף לאיגוד מקצועי וסמנכ"ל כלכלה ומדיניות</w:t>
      </w:r>
    </w:p>
    <w:p w14:paraId="36717344" w14:textId="066C4F3A" w:rsidR="00C50E02" w:rsidRDefault="00C50E02" w:rsidP="00C50E02">
      <w:pPr>
        <w:rPr>
          <w:rFonts w:ascii="David" w:hAnsi="David"/>
          <w:sz w:val="22"/>
          <w:szCs w:val="22"/>
          <w:rtl/>
        </w:rPr>
      </w:pPr>
      <w:r w:rsidRPr="00A749B5">
        <w:rPr>
          <w:rFonts w:ascii="David" w:hAnsi="David" w:hint="cs"/>
          <w:sz w:val="22"/>
          <w:szCs w:val="22"/>
          <w:rtl/>
        </w:rPr>
        <w:t xml:space="preserve">עו"ד חנה שניצר </w:t>
      </w:r>
      <w:r w:rsidR="00A33F24">
        <w:rPr>
          <w:rFonts w:ascii="David" w:hAnsi="David"/>
          <w:sz w:val="22"/>
          <w:szCs w:val="22"/>
          <w:rtl/>
        </w:rPr>
        <w:tab/>
      </w:r>
      <w:r w:rsidR="00A33F24">
        <w:rPr>
          <w:rFonts w:ascii="David" w:hAnsi="David"/>
          <w:sz w:val="22"/>
          <w:szCs w:val="22"/>
          <w:rtl/>
        </w:rPr>
        <w:tab/>
      </w:r>
      <w:r w:rsidR="00A33F24">
        <w:rPr>
          <w:rFonts w:ascii="David" w:hAnsi="David" w:hint="cs"/>
          <w:sz w:val="22"/>
          <w:szCs w:val="22"/>
          <w:rtl/>
        </w:rPr>
        <w:t>-</w:t>
      </w:r>
      <w:r w:rsidRPr="00A749B5">
        <w:rPr>
          <w:rFonts w:ascii="David" w:hAnsi="David" w:hint="cs"/>
          <w:sz w:val="22"/>
          <w:szCs w:val="22"/>
          <w:rtl/>
        </w:rPr>
        <w:t>ראש הלשכה המשפטית לאג"מ</w:t>
      </w:r>
    </w:p>
    <w:p w14:paraId="184B688C" w14:textId="77777777" w:rsidR="00C50E02" w:rsidRDefault="00C50E02" w:rsidP="00C50E02">
      <w:pPr>
        <w:rPr>
          <w:rFonts w:ascii="David" w:hAnsi="David"/>
          <w:sz w:val="22"/>
          <w:szCs w:val="22"/>
          <w:rtl/>
        </w:rPr>
      </w:pPr>
      <w:r w:rsidRPr="00217D5F">
        <w:rPr>
          <w:rFonts w:ascii="David" w:hAnsi="David" w:hint="cs"/>
          <w:szCs w:val="24"/>
          <w:rtl/>
        </w:rPr>
        <w:t>סגני יו"ר האגף לאיגוד מקצועי</w:t>
      </w:r>
    </w:p>
    <w:p w14:paraId="2872DBA6" w14:textId="04CEDC6A" w:rsidR="00C50E02" w:rsidRDefault="00C50E02" w:rsidP="00C50E02">
      <w:pPr>
        <w:rPr>
          <w:rFonts w:ascii="David" w:hAnsi="David"/>
          <w:sz w:val="22"/>
          <w:szCs w:val="22"/>
          <w:rtl/>
        </w:rPr>
      </w:pPr>
      <w:r w:rsidRPr="00A749B5">
        <w:rPr>
          <w:rFonts w:ascii="David" w:hAnsi="David"/>
          <w:sz w:val="22"/>
          <w:szCs w:val="22"/>
          <w:rtl/>
        </w:rPr>
        <w:t>גב</w:t>
      </w:r>
      <w:r w:rsidR="00A33F24">
        <w:rPr>
          <w:rFonts w:ascii="David" w:hAnsi="David" w:hint="cs"/>
          <w:sz w:val="22"/>
          <w:szCs w:val="22"/>
          <w:rtl/>
        </w:rPr>
        <w:t>רת</w:t>
      </w:r>
      <w:r w:rsidRPr="00A749B5">
        <w:rPr>
          <w:rFonts w:ascii="David" w:hAnsi="David"/>
          <w:sz w:val="22"/>
          <w:szCs w:val="22"/>
          <w:rtl/>
        </w:rPr>
        <w:t xml:space="preserve"> חסיה בכר </w:t>
      </w:r>
      <w:r w:rsidR="00A33F24">
        <w:rPr>
          <w:rFonts w:ascii="David" w:hAnsi="David"/>
          <w:sz w:val="22"/>
          <w:szCs w:val="22"/>
          <w:rtl/>
        </w:rPr>
        <w:tab/>
      </w:r>
      <w:r w:rsidR="00A33F24">
        <w:rPr>
          <w:rFonts w:ascii="David" w:hAnsi="David"/>
          <w:sz w:val="22"/>
          <w:szCs w:val="22"/>
          <w:rtl/>
        </w:rPr>
        <w:tab/>
      </w:r>
      <w:r w:rsidR="00A33F24">
        <w:rPr>
          <w:rFonts w:ascii="David" w:hAnsi="David" w:hint="cs"/>
          <w:sz w:val="22"/>
          <w:szCs w:val="22"/>
          <w:rtl/>
        </w:rPr>
        <w:t>-</w:t>
      </w:r>
      <w:r w:rsidRPr="00A749B5">
        <w:rPr>
          <w:rFonts w:ascii="David" w:hAnsi="David"/>
          <w:sz w:val="22"/>
          <w:szCs w:val="22"/>
          <w:rtl/>
        </w:rPr>
        <w:t>מנהלת מוקד מידע ושירות</w:t>
      </w:r>
    </w:p>
    <w:p w14:paraId="4C8D8FAB" w14:textId="0784C110" w:rsidR="009A290A" w:rsidRPr="00C50E02" w:rsidRDefault="00C50E02" w:rsidP="004F46EB">
      <w:r w:rsidRPr="004E0501">
        <w:rPr>
          <w:sz w:val="16"/>
          <w:szCs w:val="16"/>
          <w:rtl/>
        </w:rPr>
        <w:fldChar w:fldCharType="begin"/>
      </w:r>
      <w:r w:rsidRPr="004E0501">
        <w:rPr>
          <w:sz w:val="16"/>
          <w:szCs w:val="16"/>
          <w:rtl/>
        </w:rPr>
        <w:instrText xml:space="preserve"> </w:instrText>
      </w:r>
      <w:r w:rsidRPr="004E0501">
        <w:rPr>
          <w:rFonts w:hint="cs"/>
          <w:sz w:val="16"/>
          <w:szCs w:val="16"/>
        </w:rPr>
        <w:instrText>FILENAME  \p \p  \* MERGEFORMAT</w:instrText>
      </w:r>
      <w:r w:rsidRPr="004E0501">
        <w:rPr>
          <w:sz w:val="16"/>
          <w:szCs w:val="16"/>
          <w:rtl/>
        </w:rPr>
        <w:instrText xml:space="preserve"> </w:instrText>
      </w:r>
      <w:r w:rsidRPr="004E0501">
        <w:rPr>
          <w:sz w:val="16"/>
          <w:szCs w:val="16"/>
          <w:rtl/>
        </w:rPr>
        <w:fldChar w:fldCharType="separate"/>
      </w:r>
      <w:r w:rsidR="00CC47B9">
        <w:rPr>
          <w:noProof/>
          <w:sz w:val="16"/>
          <w:szCs w:val="16"/>
        </w:rPr>
        <w:t>S:\Yor</w:t>
      </w:r>
      <w:r w:rsidR="00CC47B9">
        <w:rPr>
          <w:noProof/>
          <w:sz w:val="16"/>
          <w:szCs w:val="16"/>
          <w:rtl/>
        </w:rPr>
        <w:t>\חוזרי יור ההסתדרות -מנכל אגמ\חוזרים 2025\חוזר יור ההסתדרות (07-25) - עדכונים בשכר העובדים במגזר הציבורי - עדכון.</w:t>
      </w:r>
      <w:r w:rsidR="00CC47B9">
        <w:rPr>
          <w:noProof/>
          <w:sz w:val="16"/>
          <w:szCs w:val="16"/>
        </w:rPr>
        <w:t>docx</w:t>
      </w:r>
      <w:r w:rsidRPr="004E0501">
        <w:rPr>
          <w:sz w:val="16"/>
          <w:szCs w:val="16"/>
          <w:rtl/>
        </w:rPr>
        <w:fldChar w:fldCharType="end"/>
      </w:r>
    </w:p>
    <w:sectPr w:rsidR="009A290A" w:rsidRPr="00C50E02" w:rsidSect="00941FAA">
      <w:headerReference w:type="default" r:id="rId9"/>
      <w:footerReference w:type="default" r:id="rId10"/>
      <w:pgSz w:w="11906" w:h="16838"/>
      <w:pgMar w:top="2269" w:right="1133" w:bottom="1418" w:left="1276" w:header="1135"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7439" w14:textId="77777777" w:rsidR="00D72E9C" w:rsidRDefault="00D72E9C">
      <w:r>
        <w:separator/>
      </w:r>
    </w:p>
  </w:endnote>
  <w:endnote w:type="continuationSeparator" w:id="0">
    <w:p w14:paraId="4C3437A2" w14:textId="77777777" w:rsidR="00D72E9C" w:rsidRDefault="00D7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AD2C" w14:textId="77777777" w:rsidR="0040191B" w:rsidRPr="002858A2" w:rsidRDefault="0040191B" w:rsidP="00176753">
    <w:pPr>
      <w:pStyle w:val="af0"/>
    </w:pPr>
    <w:r>
      <w:rPr>
        <w:noProof/>
      </w:rPr>
      <w:drawing>
        <wp:inline distT="0" distB="0" distL="0" distR="0" wp14:anchorId="2269706A" wp14:editId="420A4C81">
          <wp:extent cx="5577840" cy="566928"/>
          <wp:effectExtent l="0" t="0" r="3810" b="508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
                    <a:extLst>
                      <a:ext uri="{28A0092B-C50C-407E-A947-70E740481C1C}">
                        <a14:useLocalDpi xmlns:a14="http://schemas.microsoft.com/office/drawing/2010/main" val="0"/>
                      </a:ext>
                    </a:extLst>
                  </a:blip>
                  <a:stretch>
                    <a:fillRect/>
                  </a:stretch>
                </pic:blipFill>
                <pic:spPr>
                  <a:xfrm>
                    <a:off x="0" y="0"/>
                    <a:ext cx="5577840" cy="566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1FAD" w14:textId="77777777" w:rsidR="00D72E9C" w:rsidRDefault="00D72E9C">
      <w:r>
        <w:separator/>
      </w:r>
    </w:p>
  </w:footnote>
  <w:footnote w:type="continuationSeparator" w:id="0">
    <w:p w14:paraId="3ACCC892" w14:textId="77777777" w:rsidR="00D72E9C" w:rsidRDefault="00D7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C75" w14:textId="1A7F14DD" w:rsidR="0040191B" w:rsidRDefault="0040191B" w:rsidP="00176753">
    <w:pPr>
      <w:pStyle w:val="ae"/>
      <w:rPr>
        <w:szCs w:val="16"/>
        <w:rtl/>
      </w:rPr>
    </w:pPr>
    <w:r>
      <w:rPr>
        <w:noProof/>
        <w:rtl/>
      </w:rPr>
      <mc:AlternateContent>
        <mc:Choice Requires="wps">
          <w:drawing>
            <wp:anchor distT="45720" distB="45720" distL="114300" distR="114300" simplePos="0" relativeHeight="251660288" behindDoc="1" locked="0" layoutInCell="1" allowOverlap="1" wp14:anchorId="63101E9F" wp14:editId="7C739A91">
              <wp:simplePos x="0" y="0"/>
              <wp:positionH relativeFrom="column">
                <wp:posOffset>3512185</wp:posOffset>
              </wp:positionH>
              <wp:positionV relativeFrom="paragraph">
                <wp:posOffset>-209550</wp:posOffset>
              </wp:positionV>
              <wp:extent cx="2555240" cy="241300"/>
              <wp:effectExtent l="0" t="0" r="0" b="0"/>
              <wp:wrapNone/>
              <wp:docPr id="203215628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5240" cy="241300"/>
                      </a:xfrm>
                      <a:prstGeom prst="rect">
                        <a:avLst/>
                      </a:prstGeom>
                      <a:solidFill>
                        <a:srgbClr val="FF7C80"/>
                      </a:solidFill>
                      <a:ln w="9525">
                        <a:noFill/>
                        <a:miter lim="800000"/>
                        <a:headEnd/>
                        <a:tailEnd/>
                      </a:ln>
                    </wps:spPr>
                    <wps:txbx>
                      <w:txbxContent>
                        <w:p w14:paraId="40BBF1B2" w14:textId="77777777" w:rsidR="0040191B" w:rsidRPr="00FD663F" w:rsidRDefault="0040191B" w:rsidP="00176753">
                          <w:pPr>
                            <w:jc w:val="center"/>
                            <w:rPr>
                              <w:color w:val="FFFFFF" w:themeColor="background1"/>
                              <w:rtl/>
                              <w:cs/>
                            </w:rPr>
                          </w:pPr>
                          <w:r w:rsidRPr="00FD663F">
                            <w:rPr>
                              <w:rFonts w:hint="cs"/>
                              <w:color w:val="FFFFFF" w:themeColor="background1"/>
                              <w:rtl/>
                            </w:rPr>
                            <w:t>לשכת יו"ר ההסתדרות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01E9F" id="_x0000_t202" coordsize="21600,21600" o:spt="202" path="m,l,21600r21600,l21600,xe">
              <v:stroke joinstyle="miter"/>
              <v:path gradientshapeok="t" o:connecttype="rect"/>
            </v:shapetype>
            <v:shape id="תיבת טקסט 1" o:spid="_x0000_s1026" type="#_x0000_t202" style="position:absolute;left:0;text-align:left;margin-left:276.55pt;margin-top:-16.5pt;width:201.2pt;height:19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" fillcolor="#ff7c80" stroked="f">
              <v:textbox>
                <w:txbxContent>
                  <w:p w14:paraId="40BBF1B2" w14:textId="77777777" w:rsidR="0040191B" w:rsidRPr="00FD663F" w:rsidRDefault="0040191B" w:rsidP="00176753">
                    <w:pPr>
                      <w:jc w:val="center"/>
                      <w:rPr>
                        <w:color w:val="FFFFFF" w:themeColor="background1"/>
                        <w:rtl/>
                        <w:cs/>
                      </w:rPr>
                    </w:pPr>
                    <w:r w:rsidRPr="00FD663F">
                      <w:rPr>
                        <w:rFonts w:hint="cs"/>
                        <w:color w:val="FFFFFF" w:themeColor="background1"/>
                        <w:rtl/>
                      </w:rPr>
                      <w:t>לשכת יו"ר ההסתדרות</w:t>
                    </w:r>
                  </w:p>
                </w:txbxContent>
              </v:textbox>
            </v:shape>
          </w:pict>
        </mc:Fallback>
      </mc:AlternateContent>
    </w:r>
    <w:r>
      <w:rPr>
        <w:noProof/>
        <w:szCs w:val="16"/>
        <w:rtl/>
      </w:rPr>
      <w:drawing>
        <wp:anchor distT="0" distB="0" distL="114300" distR="114300" simplePos="0" relativeHeight="251659264" behindDoc="1" locked="0" layoutInCell="1" allowOverlap="1" wp14:anchorId="79FDA096" wp14:editId="12069AB3">
          <wp:simplePos x="0" y="0"/>
          <wp:positionH relativeFrom="margin">
            <wp:posOffset>-24130</wp:posOffset>
          </wp:positionH>
          <wp:positionV relativeFrom="paragraph">
            <wp:posOffset>-530225</wp:posOffset>
          </wp:positionV>
          <wp:extent cx="1295400" cy="1096448"/>
          <wp:effectExtent l="0" t="0" r="0" b="8890"/>
          <wp:wrapNone/>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ההסתדרות-01.png"/>
                  <pic:cNvPicPr/>
                </pic:nvPicPr>
                <pic:blipFill>
                  <a:blip r:embed="rId1">
                    <a:extLst>
                      <a:ext uri="{28A0092B-C50C-407E-A947-70E740481C1C}">
                        <a14:useLocalDpi xmlns:a14="http://schemas.microsoft.com/office/drawing/2010/main" val="0"/>
                      </a:ext>
                    </a:extLst>
                  </a:blip>
                  <a:stretch>
                    <a:fillRect/>
                  </a:stretch>
                </pic:blipFill>
                <pic:spPr>
                  <a:xfrm>
                    <a:off x="0" y="0"/>
                    <a:ext cx="1295400" cy="1096448"/>
                  </a:xfrm>
                  <a:prstGeom prst="rect">
                    <a:avLst/>
                  </a:prstGeom>
                </pic:spPr>
              </pic:pic>
            </a:graphicData>
          </a:graphic>
          <wp14:sizeRelH relativeFrom="margin">
            <wp14:pctWidth>0</wp14:pctWidth>
          </wp14:sizeRelH>
          <wp14:sizeRelV relativeFrom="margin">
            <wp14:pctHeight>0</wp14:pctHeight>
          </wp14:sizeRelV>
        </wp:anchor>
      </w:drawing>
    </w:r>
    <w:r w:rsidR="00FE1A5A">
      <w:rPr>
        <w:szCs w:val="16"/>
        <w:rtl/>
      </w:rPr>
      <w:tab/>
    </w:r>
  </w:p>
  <w:p w14:paraId="2234579B" w14:textId="77777777" w:rsidR="0040191B" w:rsidRPr="00927119" w:rsidRDefault="0040191B" w:rsidP="00176753">
    <w:pPr>
      <w:pStyle w:val="ae"/>
      <w:tabs>
        <w:tab w:val="clear" w:pos="8306"/>
        <w:tab w:val="left" w:pos="4540"/>
        <w:tab w:val="left" w:pos="4994"/>
        <w:tab w:val="left" w:pos="5448"/>
        <w:tab w:val="left" w:pos="5902"/>
        <w:tab w:val="left" w:pos="6356"/>
        <w:tab w:val="left" w:pos="6810"/>
      </w:tabs>
      <w:rPr>
        <w:sz w:val="28"/>
        <w:rtl/>
      </w:rPr>
    </w:pP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p>
  <w:p w14:paraId="4D118A48" w14:textId="77777777" w:rsidR="0040191B" w:rsidRDefault="0040191B" w:rsidP="00176753">
    <w:pPr>
      <w:pStyle w:val="ae"/>
      <w:tabs>
        <w:tab w:val="left" w:pos="2377"/>
        <w:tab w:val="center" w:pos="4535"/>
      </w:tabs>
      <w:jc w:val="center"/>
      <w:rPr>
        <w:b/>
        <w:bCs/>
        <w:sz w:val="28"/>
        <w:u w:val="single"/>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E1786"/>
    <w:multiLevelType w:val="multilevel"/>
    <w:tmpl w:val="6834249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396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AA"/>
    <w:rsid w:val="0002630F"/>
    <w:rsid w:val="002E631D"/>
    <w:rsid w:val="00362971"/>
    <w:rsid w:val="00367993"/>
    <w:rsid w:val="003D4552"/>
    <w:rsid w:val="0040191B"/>
    <w:rsid w:val="00495272"/>
    <w:rsid w:val="004D44C9"/>
    <w:rsid w:val="004F46EB"/>
    <w:rsid w:val="00716F9D"/>
    <w:rsid w:val="0073063A"/>
    <w:rsid w:val="007848A2"/>
    <w:rsid w:val="008C2EDE"/>
    <w:rsid w:val="00941FAA"/>
    <w:rsid w:val="009A290A"/>
    <w:rsid w:val="00A33F24"/>
    <w:rsid w:val="00AC3DFB"/>
    <w:rsid w:val="00AE023B"/>
    <w:rsid w:val="00B36E2E"/>
    <w:rsid w:val="00BE5985"/>
    <w:rsid w:val="00C50E02"/>
    <w:rsid w:val="00C51973"/>
    <w:rsid w:val="00C7009D"/>
    <w:rsid w:val="00C71381"/>
    <w:rsid w:val="00CA6130"/>
    <w:rsid w:val="00CC47B9"/>
    <w:rsid w:val="00CC7E66"/>
    <w:rsid w:val="00CD00FF"/>
    <w:rsid w:val="00D72E9C"/>
    <w:rsid w:val="00D82E05"/>
    <w:rsid w:val="00D866E5"/>
    <w:rsid w:val="00ED5ABD"/>
    <w:rsid w:val="00F600A9"/>
    <w:rsid w:val="00F673D1"/>
    <w:rsid w:val="00FC1004"/>
    <w:rsid w:val="00FE1A5A"/>
    <w:rsid w:val="00FE3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E324"/>
  <w15:chartTrackingRefBased/>
  <w15:docId w15:val="{DDFBFE9A-F412-4A28-8966-71304FE2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FAA"/>
    <w:pPr>
      <w:bidi/>
      <w:spacing w:after="0" w:line="240" w:lineRule="auto"/>
    </w:pPr>
    <w:rPr>
      <w:rFonts w:ascii="Times New Roman" w:eastAsia="Times New Roman" w:hAnsi="Times New Roman" w:cs="David"/>
      <w:kern w:val="0"/>
      <w:sz w:val="24"/>
      <w:szCs w:val="28"/>
    </w:rPr>
  </w:style>
  <w:style w:type="paragraph" w:styleId="1">
    <w:name w:val="heading 1"/>
    <w:basedOn w:val="a"/>
    <w:next w:val="a"/>
    <w:link w:val="10"/>
    <w:uiPriority w:val="9"/>
    <w:qFormat/>
    <w:rsid w:val="0094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4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41FAA"/>
    <w:pPr>
      <w:keepNext/>
      <w:keepLines/>
      <w:spacing w:before="160" w:after="80"/>
      <w:outlineLvl w:val="2"/>
    </w:pPr>
    <w:rPr>
      <w:rFonts w:eastAsiaTheme="majorEastAsia" w:cstheme="majorBidi"/>
      <w:color w:val="0F4761" w:themeColor="accent1" w:themeShade="BF"/>
      <w:sz w:val="28"/>
    </w:rPr>
  </w:style>
  <w:style w:type="paragraph" w:styleId="4">
    <w:name w:val="heading 4"/>
    <w:basedOn w:val="a"/>
    <w:next w:val="a"/>
    <w:link w:val="40"/>
    <w:uiPriority w:val="9"/>
    <w:semiHidden/>
    <w:unhideWhenUsed/>
    <w:qFormat/>
    <w:rsid w:val="00941F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41F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41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41FA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41FA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41FA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41FAA"/>
    <w:rPr>
      <w:rFonts w:eastAsiaTheme="majorEastAsia" w:cstheme="majorBidi"/>
      <w:i/>
      <w:iCs/>
      <w:color w:val="0F4761" w:themeColor="accent1" w:themeShade="BF"/>
    </w:rPr>
  </w:style>
  <w:style w:type="character" w:customStyle="1" w:styleId="50">
    <w:name w:val="כותרת 5 תו"/>
    <w:basedOn w:val="a0"/>
    <w:link w:val="5"/>
    <w:uiPriority w:val="9"/>
    <w:semiHidden/>
    <w:rsid w:val="00941FAA"/>
    <w:rPr>
      <w:rFonts w:eastAsiaTheme="majorEastAsia" w:cstheme="majorBidi"/>
      <w:color w:val="0F4761" w:themeColor="accent1" w:themeShade="BF"/>
    </w:rPr>
  </w:style>
  <w:style w:type="character" w:customStyle="1" w:styleId="60">
    <w:name w:val="כותרת 6 תו"/>
    <w:basedOn w:val="a0"/>
    <w:link w:val="6"/>
    <w:uiPriority w:val="9"/>
    <w:semiHidden/>
    <w:rsid w:val="00941FAA"/>
    <w:rPr>
      <w:rFonts w:eastAsiaTheme="majorEastAsia" w:cstheme="majorBidi"/>
      <w:i/>
      <w:iCs/>
      <w:color w:val="595959" w:themeColor="text1" w:themeTint="A6"/>
    </w:rPr>
  </w:style>
  <w:style w:type="character" w:customStyle="1" w:styleId="70">
    <w:name w:val="כותרת 7 תו"/>
    <w:basedOn w:val="a0"/>
    <w:link w:val="7"/>
    <w:uiPriority w:val="9"/>
    <w:semiHidden/>
    <w:rsid w:val="00941FAA"/>
    <w:rPr>
      <w:rFonts w:eastAsiaTheme="majorEastAsia" w:cstheme="majorBidi"/>
      <w:color w:val="595959" w:themeColor="text1" w:themeTint="A6"/>
    </w:rPr>
  </w:style>
  <w:style w:type="character" w:customStyle="1" w:styleId="80">
    <w:name w:val="כותרת 8 תו"/>
    <w:basedOn w:val="a0"/>
    <w:link w:val="8"/>
    <w:uiPriority w:val="9"/>
    <w:semiHidden/>
    <w:rsid w:val="00941FAA"/>
    <w:rPr>
      <w:rFonts w:eastAsiaTheme="majorEastAsia" w:cstheme="majorBidi"/>
      <w:i/>
      <w:iCs/>
      <w:color w:val="272727" w:themeColor="text1" w:themeTint="D8"/>
    </w:rPr>
  </w:style>
  <w:style w:type="character" w:customStyle="1" w:styleId="90">
    <w:name w:val="כותרת 9 תו"/>
    <w:basedOn w:val="a0"/>
    <w:link w:val="9"/>
    <w:uiPriority w:val="9"/>
    <w:semiHidden/>
    <w:rsid w:val="00941FAA"/>
    <w:rPr>
      <w:rFonts w:eastAsiaTheme="majorEastAsia" w:cstheme="majorBidi"/>
      <w:color w:val="272727" w:themeColor="text1" w:themeTint="D8"/>
    </w:rPr>
  </w:style>
  <w:style w:type="paragraph" w:styleId="a3">
    <w:name w:val="Title"/>
    <w:basedOn w:val="a"/>
    <w:next w:val="a"/>
    <w:link w:val="a4"/>
    <w:uiPriority w:val="10"/>
    <w:qFormat/>
    <w:rsid w:val="00941FAA"/>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41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FAA"/>
    <w:pPr>
      <w:numPr>
        <w:ilvl w:val="1"/>
      </w:numPr>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941F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FAA"/>
    <w:pPr>
      <w:spacing w:before="160"/>
      <w:jc w:val="center"/>
    </w:pPr>
    <w:rPr>
      <w:i/>
      <w:iCs/>
      <w:color w:val="404040" w:themeColor="text1" w:themeTint="BF"/>
    </w:rPr>
  </w:style>
  <w:style w:type="character" w:customStyle="1" w:styleId="a8">
    <w:name w:val="ציטוט תו"/>
    <w:basedOn w:val="a0"/>
    <w:link w:val="a7"/>
    <w:uiPriority w:val="29"/>
    <w:rsid w:val="00941FAA"/>
    <w:rPr>
      <w:i/>
      <w:iCs/>
      <w:color w:val="404040" w:themeColor="text1" w:themeTint="BF"/>
    </w:rPr>
  </w:style>
  <w:style w:type="paragraph" w:styleId="a9">
    <w:name w:val="List Paragraph"/>
    <w:aliases w:val="מספור"/>
    <w:basedOn w:val="a"/>
    <w:uiPriority w:val="34"/>
    <w:qFormat/>
    <w:rsid w:val="00941FAA"/>
    <w:pPr>
      <w:ind w:left="720"/>
      <w:contextualSpacing/>
    </w:pPr>
  </w:style>
  <w:style w:type="character" w:styleId="aa">
    <w:name w:val="Intense Emphasis"/>
    <w:basedOn w:val="a0"/>
    <w:uiPriority w:val="21"/>
    <w:qFormat/>
    <w:rsid w:val="00941FAA"/>
    <w:rPr>
      <w:i/>
      <w:iCs/>
      <w:color w:val="0F4761" w:themeColor="accent1" w:themeShade="BF"/>
    </w:rPr>
  </w:style>
  <w:style w:type="paragraph" w:styleId="ab">
    <w:name w:val="Intense Quote"/>
    <w:basedOn w:val="a"/>
    <w:next w:val="a"/>
    <w:link w:val="ac"/>
    <w:uiPriority w:val="30"/>
    <w:qFormat/>
    <w:rsid w:val="0094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41FAA"/>
    <w:rPr>
      <w:i/>
      <w:iCs/>
      <w:color w:val="0F4761" w:themeColor="accent1" w:themeShade="BF"/>
    </w:rPr>
  </w:style>
  <w:style w:type="character" w:styleId="ad">
    <w:name w:val="Intense Reference"/>
    <w:basedOn w:val="a0"/>
    <w:uiPriority w:val="32"/>
    <w:qFormat/>
    <w:rsid w:val="00941FAA"/>
    <w:rPr>
      <w:b/>
      <w:bCs/>
      <w:smallCaps/>
      <w:color w:val="0F4761" w:themeColor="accent1" w:themeShade="BF"/>
      <w:spacing w:val="5"/>
    </w:rPr>
  </w:style>
  <w:style w:type="paragraph" w:styleId="ae">
    <w:name w:val="header"/>
    <w:basedOn w:val="a"/>
    <w:link w:val="af"/>
    <w:rsid w:val="00941FAA"/>
    <w:pPr>
      <w:tabs>
        <w:tab w:val="center" w:pos="4153"/>
        <w:tab w:val="right" w:pos="8306"/>
      </w:tabs>
    </w:pPr>
  </w:style>
  <w:style w:type="character" w:customStyle="1" w:styleId="af">
    <w:name w:val="כותרת עליונה תו"/>
    <w:basedOn w:val="a0"/>
    <w:link w:val="ae"/>
    <w:rsid w:val="00941FAA"/>
    <w:rPr>
      <w:rFonts w:ascii="Times New Roman" w:eastAsia="Times New Roman" w:hAnsi="Times New Roman" w:cs="David"/>
      <w:kern w:val="0"/>
      <w:sz w:val="24"/>
      <w:szCs w:val="28"/>
    </w:rPr>
  </w:style>
  <w:style w:type="paragraph" w:styleId="af0">
    <w:name w:val="footer"/>
    <w:basedOn w:val="a"/>
    <w:link w:val="af1"/>
    <w:rsid w:val="00941FAA"/>
    <w:pPr>
      <w:tabs>
        <w:tab w:val="center" w:pos="4153"/>
        <w:tab w:val="right" w:pos="8306"/>
      </w:tabs>
    </w:pPr>
  </w:style>
  <w:style w:type="character" w:customStyle="1" w:styleId="af1">
    <w:name w:val="כותרת תחתונה תו"/>
    <w:basedOn w:val="a0"/>
    <w:link w:val="af0"/>
    <w:rsid w:val="00941FAA"/>
    <w:rPr>
      <w:rFonts w:ascii="Times New Roman" w:eastAsia="Times New Roman" w:hAnsi="Times New Roman" w:cs="David"/>
      <w:kern w:val="0"/>
      <w:sz w:val="24"/>
      <w:szCs w:val="28"/>
    </w:rPr>
  </w:style>
  <w:style w:type="table" w:styleId="11">
    <w:name w:val="Plain Table 1"/>
    <w:basedOn w:val="a1"/>
    <w:uiPriority w:val="41"/>
    <w:rsid w:val="00941F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Revision"/>
    <w:hidden/>
    <w:uiPriority w:val="99"/>
    <w:semiHidden/>
    <w:rsid w:val="00D82E05"/>
    <w:pPr>
      <w:spacing w:after="0" w:line="240" w:lineRule="auto"/>
    </w:pPr>
    <w:rPr>
      <w:rFonts w:ascii="Times New Roman" w:eastAsia="Times New Roman" w:hAnsi="Times New Roman" w:cs="David"/>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DDB0-2934-49F7-A646-6C2A0983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4117</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קרן סטון</dc:creator>
  <cp:keywords/>
  <dc:description/>
  <cp:lastModifiedBy>גינת ורד-אביב</cp:lastModifiedBy>
  <cp:revision>3</cp:revision>
  <cp:lastPrinted>2025-04-08T11:50:00Z</cp:lastPrinted>
  <dcterms:created xsi:type="dcterms:W3CDTF">2025-04-21T06:06:00Z</dcterms:created>
  <dcterms:modified xsi:type="dcterms:W3CDTF">2025-04-21T06:07:00Z</dcterms:modified>
</cp:coreProperties>
</file>